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709"/>
        <w:gridCol w:w="992"/>
        <w:gridCol w:w="993"/>
      </w:tblGrid>
      <w:tr w:rsidR="00FD0BD6" w:rsidRPr="00FF2F2E" w14:paraId="724187F0" w14:textId="77777777" w:rsidTr="00973947">
        <w:tc>
          <w:tcPr>
            <w:tcW w:w="2943" w:type="dxa"/>
            <w:shd w:val="clear" w:color="auto" w:fill="auto"/>
          </w:tcPr>
          <w:p w14:paraId="21FDE231" w14:textId="77777777" w:rsidR="00FD0BD6" w:rsidRPr="00FF2F2E" w:rsidRDefault="00FD0BD6" w:rsidP="00163B3F">
            <w:pPr>
              <w:pStyle w:val="Encabezado"/>
              <w:jc w:val="both"/>
              <w:rPr>
                <w:rFonts w:ascii="Arial" w:eastAsia="Times New Roman" w:hAnsi="Arial" w:cs="Arial"/>
                <w:b/>
                <w:sz w:val="20"/>
                <w:szCs w:val="20"/>
              </w:rPr>
            </w:pPr>
            <w:r w:rsidRPr="00FF2F2E">
              <w:rPr>
                <w:rFonts w:ascii="Arial" w:eastAsia="Times New Roman" w:hAnsi="Arial" w:cs="Arial"/>
                <w:b/>
                <w:sz w:val="20"/>
                <w:szCs w:val="20"/>
              </w:rPr>
              <w:t>FECHA DEL INFORME</w:t>
            </w:r>
          </w:p>
        </w:tc>
        <w:tc>
          <w:tcPr>
            <w:tcW w:w="709" w:type="dxa"/>
            <w:shd w:val="clear" w:color="auto" w:fill="auto"/>
          </w:tcPr>
          <w:p w14:paraId="23DB2EDF" w14:textId="32389422" w:rsidR="00FD0BD6" w:rsidRPr="00FF2F2E" w:rsidRDefault="002A3156" w:rsidP="00163B3F">
            <w:pPr>
              <w:pStyle w:val="Encabezado"/>
              <w:jc w:val="both"/>
              <w:rPr>
                <w:rFonts w:ascii="Arial" w:eastAsia="Times New Roman" w:hAnsi="Arial" w:cs="Arial"/>
                <w:bCs/>
                <w:sz w:val="20"/>
                <w:szCs w:val="20"/>
              </w:rPr>
            </w:pPr>
            <w:r>
              <w:rPr>
                <w:rFonts w:ascii="Arial" w:eastAsia="Times New Roman" w:hAnsi="Arial" w:cs="Arial"/>
                <w:bCs/>
                <w:sz w:val="20"/>
                <w:szCs w:val="20"/>
              </w:rPr>
              <w:t>11</w:t>
            </w:r>
          </w:p>
        </w:tc>
        <w:tc>
          <w:tcPr>
            <w:tcW w:w="992" w:type="dxa"/>
            <w:shd w:val="clear" w:color="auto" w:fill="auto"/>
          </w:tcPr>
          <w:p w14:paraId="2AA1D5EA" w14:textId="00E5E694" w:rsidR="00FD0BD6" w:rsidRPr="00FF2F2E" w:rsidRDefault="00F5789A" w:rsidP="00163B3F">
            <w:pPr>
              <w:pStyle w:val="Encabezado"/>
              <w:jc w:val="both"/>
              <w:rPr>
                <w:rFonts w:ascii="Arial" w:eastAsia="Times New Roman" w:hAnsi="Arial" w:cs="Arial"/>
                <w:bCs/>
                <w:sz w:val="20"/>
                <w:szCs w:val="20"/>
              </w:rPr>
            </w:pPr>
            <w:r w:rsidRPr="00FF2F2E">
              <w:rPr>
                <w:rFonts w:ascii="Arial" w:eastAsia="Times New Roman" w:hAnsi="Arial" w:cs="Arial"/>
                <w:bCs/>
                <w:sz w:val="20"/>
                <w:szCs w:val="20"/>
              </w:rPr>
              <w:t>0</w:t>
            </w:r>
            <w:r w:rsidR="004C01AB">
              <w:rPr>
                <w:rFonts w:ascii="Arial" w:eastAsia="Times New Roman" w:hAnsi="Arial" w:cs="Arial"/>
                <w:bCs/>
                <w:sz w:val="20"/>
                <w:szCs w:val="20"/>
              </w:rPr>
              <w:t>2</w:t>
            </w:r>
          </w:p>
        </w:tc>
        <w:tc>
          <w:tcPr>
            <w:tcW w:w="993" w:type="dxa"/>
            <w:shd w:val="clear" w:color="auto" w:fill="auto"/>
          </w:tcPr>
          <w:p w14:paraId="1D982EA1" w14:textId="334AA01D" w:rsidR="00FD0BD6" w:rsidRPr="00FF2F2E" w:rsidRDefault="00F5789A" w:rsidP="00163B3F">
            <w:pPr>
              <w:pStyle w:val="Encabezado"/>
              <w:jc w:val="both"/>
              <w:rPr>
                <w:rFonts w:ascii="Arial" w:eastAsia="Times New Roman" w:hAnsi="Arial" w:cs="Arial"/>
                <w:bCs/>
                <w:sz w:val="20"/>
                <w:szCs w:val="20"/>
              </w:rPr>
            </w:pPr>
            <w:r w:rsidRPr="00FF2F2E">
              <w:rPr>
                <w:rFonts w:ascii="Arial" w:eastAsia="Times New Roman" w:hAnsi="Arial" w:cs="Arial"/>
                <w:bCs/>
                <w:sz w:val="20"/>
                <w:szCs w:val="20"/>
              </w:rPr>
              <w:t>2025</w:t>
            </w:r>
          </w:p>
        </w:tc>
      </w:tr>
    </w:tbl>
    <w:p w14:paraId="5708FDE5" w14:textId="77777777" w:rsidR="00D674E5" w:rsidRPr="00DD1876" w:rsidRDefault="00D674E5" w:rsidP="00163B3F">
      <w:pPr>
        <w:spacing w:after="0" w:line="240" w:lineRule="auto"/>
        <w:jc w:val="both"/>
        <w:rPr>
          <w:rFonts w:ascii="Work Sans" w:hAnsi="Work Sans"/>
          <w:sz w:val="10"/>
          <w:szCs w:val="20"/>
        </w:rPr>
      </w:pPr>
    </w:p>
    <w:p w14:paraId="0F010FD6" w14:textId="726C0FDC" w:rsidR="00FD0BD6" w:rsidRPr="00DD1876" w:rsidRDefault="00FD0BD6" w:rsidP="00163B3F">
      <w:pPr>
        <w:spacing w:after="0" w:line="240" w:lineRule="auto"/>
        <w:jc w:val="both"/>
        <w:rPr>
          <w:rFonts w:ascii="Work Sans" w:hAnsi="Work Sans"/>
          <w:color w:val="7F7F7F"/>
          <w:sz w:val="18"/>
          <w:szCs w:val="20"/>
        </w:rPr>
      </w:pPr>
    </w:p>
    <w:tbl>
      <w:tblPr>
        <w:tblpPr w:leftFromText="141" w:rightFromText="141" w:vertAnchor="text" w:tblpX="-2" w:tblpY="1"/>
        <w:tblOverlap w:val="never"/>
        <w:tblW w:w="13395" w:type="dxa"/>
        <w:tblLayout w:type="fixed"/>
        <w:tblCellMar>
          <w:left w:w="70" w:type="dxa"/>
          <w:right w:w="70" w:type="dxa"/>
        </w:tblCellMar>
        <w:tblLook w:val="04A0" w:firstRow="1" w:lastRow="0" w:firstColumn="1" w:lastColumn="0" w:noHBand="0" w:noVBand="1"/>
      </w:tblPr>
      <w:tblGrid>
        <w:gridCol w:w="2411"/>
        <w:gridCol w:w="494"/>
        <w:gridCol w:w="426"/>
        <w:gridCol w:w="617"/>
        <w:gridCol w:w="305"/>
        <w:gridCol w:w="212"/>
        <w:gridCol w:w="497"/>
        <w:gridCol w:w="425"/>
        <w:gridCol w:w="567"/>
        <w:gridCol w:w="709"/>
        <w:gridCol w:w="142"/>
        <w:gridCol w:w="71"/>
        <w:gridCol w:w="638"/>
        <w:gridCol w:w="301"/>
        <w:gridCol w:w="124"/>
        <w:gridCol w:w="301"/>
        <w:gridCol w:w="124"/>
        <w:gridCol w:w="425"/>
        <w:gridCol w:w="141"/>
        <w:gridCol w:w="554"/>
        <w:gridCol w:w="1134"/>
        <w:gridCol w:w="544"/>
        <w:gridCol w:w="307"/>
        <w:gridCol w:w="850"/>
        <w:gridCol w:w="1076"/>
      </w:tblGrid>
      <w:tr w:rsidR="004D1987" w:rsidRPr="00FF2F2E" w14:paraId="5B22BDA6" w14:textId="77777777" w:rsidTr="00CE028C">
        <w:trPr>
          <w:trHeight w:val="720"/>
        </w:trPr>
        <w:tc>
          <w:tcPr>
            <w:tcW w:w="2411" w:type="dxa"/>
            <w:tcBorders>
              <w:top w:val="double" w:sz="4" w:space="0" w:color="8EAADB"/>
              <w:left w:val="single" w:sz="4" w:space="0" w:color="538DD5"/>
              <w:bottom w:val="single" w:sz="4" w:space="0" w:color="538DD5"/>
              <w:right w:val="single" w:sz="4" w:space="0" w:color="538DD5"/>
            </w:tcBorders>
            <w:shd w:val="clear" w:color="000000" w:fill="FFFFFF"/>
            <w:vAlign w:val="center"/>
            <w:hideMark/>
          </w:tcPr>
          <w:p w14:paraId="36C94FD2" w14:textId="77777777" w:rsidR="00DD5061" w:rsidRPr="00FF2F2E" w:rsidRDefault="00DD5061"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APELLIDOS Y NOMBRES Y/O RAZÓN SOCIAL</w:t>
            </w:r>
          </w:p>
        </w:tc>
        <w:tc>
          <w:tcPr>
            <w:tcW w:w="4465" w:type="dxa"/>
            <w:gridSpan w:val="11"/>
            <w:tcBorders>
              <w:top w:val="double" w:sz="4" w:space="0" w:color="8EAADB"/>
              <w:left w:val="nil"/>
              <w:bottom w:val="single" w:sz="4" w:space="0" w:color="538DD5"/>
              <w:right w:val="double" w:sz="4" w:space="0" w:color="8EAADB"/>
            </w:tcBorders>
            <w:shd w:val="clear" w:color="000000" w:fill="FFFFFF"/>
            <w:vAlign w:val="center"/>
            <w:hideMark/>
          </w:tcPr>
          <w:p w14:paraId="64080547" w14:textId="3E65DF90" w:rsidR="00DD5061" w:rsidRPr="00FF2F2E" w:rsidRDefault="00A41804" w:rsidP="00163B3F">
            <w:pPr>
              <w:spacing w:after="0" w:line="240" w:lineRule="auto"/>
              <w:jc w:val="both"/>
              <w:rPr>
                <w:rFonts w:ascii="Arial" w:eastAsia="Times New Roman" w:hAnsi="Arial" w:cs="Arial"/>
                <w:sz w:val="20"/>
                <w:szCs w:val="20"/>
                <w:highlight w:val="yellow"/>
                <w:lang w:eastAsia="es-CO"/>
              </w:rPr>
            </w:pPr>
            <w:r w:rsidRPr="00FF2F2E">
              <w:rPr>
                <w:rFonts w:ascii="Arial" w:eastAsia="Times New Roman" w:hAnsi="Arial" w:cs="Arial"/>
                <w:sz w:val="20"/>
                <w:szCs w:val="20"/>
                <w:lang w:eastAsia="es-CO"/>
              </w:rPr>
              <w:t>MUNICIPIO DE CAPITANEJO - SANTANDER</w:t>
            </w:r>
          </w:p>
        </w:tc>
        <w:tc>
          <w:tcPr>
            <w:tcW w:w="1063" w:type="dxa"/>
            <w:gridSpan w:val="3"/>
            <w:tcBorders>
              <w:top w:val="double" w:sz="4" w:space="0" w:color="8EAADB"/>
              <w:left w:val="nil"/>
              <w:bottom w:val="single" w:sz="4" w:space="0" w:color="538DD5"/>
              <w:right w:val="double" w:sz="4" w:space="0" w:color="8EAADB"/>
            </w:tcBorders>
            <w:shd w:val="clear" w:color="000000" w:fill="FFFFFF"/>
            <w:vAlign w:val="center"/>
          </w:tcPr>
          <w:p w14:paraId="22BF5467" w14:textId="77777777" w:rsidR="00DD5061" w:rsidRPr="00FF2F2E" w:rsidRDefault="00DD5061"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NIT No:</w:t>
            </w:r>
          </w:p>
        </w:tc>
        <w:tc>
          <w:tcPr>
            <w:tcW w:w="5456" w:type="dxa"/>
            <w:gridSpan w:val="10"/>
            <w:tcBorders>
              <w:top w:val="double" w:sz="4" w:space="0" w:color="8EAADB"/>
              <w:left w:val="double" w:sz="4" w:space="0" w:color="8EAADB"/>
              <w:bottom w:val="single" w:sz="4" w:space="0" w:color="538DD5"/>
              <w:right w:val="single" w:sz="4" w:space="0" w:color="538DD5"/>
            </w:tcBorders>
            <w:shd w:val="clear" w:color="000000" w:fill="FFFFFF"/>
            <w:vAlign w:val="center"/>
            <w:hideMark/>
          </w:tcPr>
          <w:p w14:paraId="2115C491" w14:textId="1819D304" w:rsidR="00DD5061" w:rsidRPr="00FF2F2E" w:rsidRDefault="00146F56"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890.205.119-8</w:t>
            </w:r>
          </w:p>
        </w:tc>
      </w:tr>
      <w:tr w:rsidR="004D1987" w:rsidRPr="00FF2F2E" w14:paraId="139CA1C7" w14:textId="77777777" w:rsidTr="00CE028C">
        <w:trPr>
          <w:trHeight w:val="563"/>
        </w:trPr>
        <w:tc>
          <w:tcPr>
            <w:tcW w:w="2411" w:type="dxa"/>
            <w:tcBorders>
              <w:top w:val="single" w:sz="4" w:space="0" w:color="538DD5"/>
              <w:left w:val="single" w:sz="4" w:space="0" w:color="538DD5"/>
              <w:bottom w:val="single" w:sz="4" w:space="0" w:color="538DD5"/>
              <w:right w:val="single" w:sz="4" w:space="0" w:color="538DD5"/>
            </w:tcBorders>
            <w:shd w:val="clear" w:color="auto" w:fill="auto"/>
            <w:vAlign w:val="center"/>
            <w:hideMark/>
          </w:tcPr>
          <w:p w14:paraId="5ED27460" w14:textId="77777777" w:rsidR="005951DF" w:rsidRPr="00FF2F2E" w:rsidRDefault="005951DF" w:rsidP="00163B3F">
            <w:pPr>
              <w:spacing w:after="0" w:line="240" w:lineRule="auto"/>
              <w:jc w:val="both"/>
              <w:rPr>
                <w:rFonts w:ascii="Arial" w:eastAsia="Times New Roman" w:hAnsi="Arial" w:cs="Arial"/>
                <w:b/>
                <w:bCs/>
                <w:sz w:val="20"/>
                <w:szCs w:val="20"/>
                <w:lang w:eastAsia="es-CO"/>
              </w:rPr>
            </w:pPr>
            <w:proofErr w:type="spellStart"/>
            <w:r w:rsidRPr="00FF2F2E">
              <w:rPr>
                <w:rFonts w:ascii="Arial" w:eastAsia="Times New Roman" w:hAnsi="Arial" w:cs="Arial"/>
                <w:b/>
                <w:bCs/>
                <w:sz w:val="20"/>
                <w:szCs w:val="20"/>
                <w:lang w:eastAsia="es-CO"/>
              </w:rPr>
              <w:t>N°</w:t>
            </w:r>
            <w:proofErr w:type="spellEnd"/>
            <w:r w:rsidRPr="00FF2F2E">
              <w:rPr>
                <w:rFonts w:ascii="Arial" w:eastAsia="Times New Roman" w:hAnsi="Arial" w:cs="Arial"/>
                <w:b/>
                <w:bCs/>
                <w:sz w:val="20"/>
                <w:szCs w:val="20"/>
                <w:lang w:eastAsia="es-CO"/>
              </w:rPr>
              <w:t xml:space="preserve"> CONTRATO O CONVENIO:</w:t>
            </w:r>
          </w:p>
        </w:tc>
        <w:tc>
          <w:tcPr>
            <w:tcW w:w="1537" w:type="dxa"/>
            <w:gridSpan w:val="3"/>
            <w:tcBorders>
              <w:top w:val="single" w:sz="4" w:space="0" w:color="538DD5"/>
              <w:left w:val="nil"/>
              <w:bottom w:val="single" w:sz="4" w:space="0" w:color="538DD5"/>
              <w:right w:val="single" w:sz="4" w:space="0" w:color="538DD5"/>
            </w:tcBorders>
            <w:shd w:val="clear" w:color="auto" w:fill="auto"/>
            <w:vAlign w:val="center"/>
            <w:hideMark/>
          </w:tcPr>
          <w:p w14:paraId="4AC7765E" w14:textId="77777777" w:rsidR="005951DF" w:rsidRPr="00FF2F2E" w:rsidRDefault="005951DF"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FECHA DEL CONTRATO:</w:t>
            </w:r>
          </w:p>
        </w:tc>
        <w:tc>
          <w:tcPr>
            <w:tcW w:w="5536" w:type="dxa"/>
            <w:gridSpan w:val="16"/>
            <w:tcBorders>
              <w:top w:val="single" w:sz="4" w:space="0" w:color="538DD5"/>
              <w:left w:val="nil"/>
              <w:bottom w:val="single" w:sz="4" w:space="0" w:color="538DD5"/>
              <w:right w:val="single" w:sz="4" w:space="0" w:color="538DD5"/>
            </w:tcBorders>
            <w:shd w:val="clear" w:color="auto" w:fill="auto"/>
            <w:vAlign w:val="center"/>
          </w:tcPr>
          <w:p w14:paraId="6114D8C7" w14:textId="77777777" w:rsidR="005951DF" w:rsidRPr="00FF2F2E" w:rsidRDefault="005951DF"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VIGENCIA DEL CONVENIO</w:t>
            </w:r>
          </w:p>
        </w:tc>
        <w:tc>
          <w:tcPr>
            <w:tcW w:w="3911" w:type="dxa"/>
            <w:gridSpan w:val="5"/>
            <w:tcBorders>
              <w:top w:val="single" w:sz="4" w:space="0" w:color="538DD5"/>
              <w:left w:val="nil"/>
              <w:bottom w:val="single" w:sz="4" w:space="0" w:color="538DD5"/>
              <w:right w:val="single" w:sz="4" w:space="0" w:color="538DD5"/>
            </w:tcBorders>
            <w:shd w:val="clear" w:color="000000" w:fill="FFFFFF"/>
            <w:vAlign w:val="center"/>
          </w:tcPr>
          <w:p w14:paraId="77CD21F5" w14:textId="77777777" w:rsidR="005951DF" w:rsidRPr="00FF2F2E" w:rsidRDefault="005951DF" w:rsidP="00163B3F">
            <w:pPr>
              <w:spacing w:after="0" w:line="240" w:lineRule="auto"/>
              <w:jc w:val="both"/>
              <w:rPr>
                <w:rFonts w:ascii="Arial" w:eastAsia="Times New Roman" w:hAnsi="Arial" w:cs="Arial"/>
                <w:b/>
                <w:bCs/>
                <w:sz w:val="20"/>
                <w:szCs w:val="20"/>
                <w:lang w:eastAsia="es-CO"/>
              </w:rPr>
            </w:pPr>
            <w:bookmarkStart w:id="0" w:name="_Hlk162322526"/>
            <w:r w:rsidRPr="00FF2F2E">
              <w:rPr>
                <w:rFonts w:ascii="Arial" w:eastAsia="Times New Roman" w:hAnsi="Arial" w:cs="Arial"/>
                <w:b/>
                <w:bCs/>
                <w:sz w:val="20"/>
                <w:szCs w:val="20"/>
                <w:lang w:eastAsia="es-CO"/>
              </w:rPr>
              <w:t>No. de expediente Gestor Documental (ORFEO</w:t>
            </w:r>
            <w:r w:rsidR="00037CB3" w:rsidRPr="00FF2F2E">
              <w:rPr>
                <w:rFonts w:ascii="Arial" w:eastAsia="Times New Roman" w:hAnsi="Arial" w:cs="Arial"/>
                <w:b/>
                <w:bCs/>
                <w:sz w:val="20"/>
                <w:szCs w:val="20"/>
                <w:lang w:eastAsia="es-CO"/>
              </w:rPr>
              <w:t xml:space="preserve"> O DELTA</w:t>
            </w:r>
            <w:r w:rsidRPr="00FF2F2E">
              <w:rPr>
                <w:rFonts w:ascii="Arial" w:eastAsia="Times New Roman" w:hAnsi="Arial" w:cs="Arial"/>
                <w:b/>
                <w:bCs/>
                <w:sz w:val="20"/>
                <w:szCs w:val="20"/>
                <w:lang w:eastAsia="es-CO"/>
              </w:rPr>
              <w:t>)</w:t>
            </w:r>
            <w:bookmarkEnd w:id="0"/>
          </w:p>
        </w:tc>
      </w:tr>
      <w:tr w:rsidR="004D1987" w:rsidRPr="00FF2F2E" w14:paraId="2E30F3C7" w14:textId="77777777" w:rsidTr="00CB70A2">
        <w:trPr>
          <w:trHeight w:val="335"/>
        </w:trPr>
        <w:tc>
          <w:tcPr>
            <w:tcW w:w="2411" w:type="dxa"/>
            <w:tcBorders>
              <w:top w:val="single" w:sz="4" w:space="0" w:color="538DD5"/>
              <w:left w:val="single" w:sz="4" w:space="0" w:color="538DD5"/>
              <w:bottom w:val="single" w:sz="4" w:space="0" w:color="538DD5"/>
              <w:right w:val="single" w:sz="4" w:space="0" w:color="538DD5"/>
            </w:tcBorders>
            <w:shd w:val="clear" w:color="auto" w:fill="auto"/>
            <w:vAlign w:val="center"/>
            <w:hideMark/>
          </w:tcPr>
          <w:p w14:paraId="7AF706D0" w14:textId="6350E7A0" w:rsidR="005951DF" w:rsidRPr="00FF2F2E" w:rsidRDefault="002A3156" w:rsidP="00163B3F">
            <w:pPr>
              <w:spacing w:after="0" w:line="240" w:lineRule="auto"/>
              <w:jc w:val="both"/>
              <w:rPr>
                <w:rFonts w:ascii="Arial" w:eastAsia="Times New Roman" w:hAnsi="Arial" w:cs="Arial"/>
                <w:sz w:val="20"/>
                <w:szCs w:val="20"/>
                <w:lang w:eastAsia="es-CO"/>
              </w:rPr>
            </w:pPr>
            <w:r>
              <w:rPr>
                <w:rFonts w:ascii="Arial" w:eastAsia="Times New Roman" w:hAnsi="Arial" w:cs="Arial"/>
                <w:sz w:val="20"/>
                <w:szCs w:val="20"/>
                <w:lang w:eastAsia="es-CO"/>
              </w:rPr>
              <w:t>391</w:t>
            </w:r>
            <w:r w:rsidR="00CB70A2" w:rsidRPr="00FF2F2E">
              <w:rPr>
                <w:rFonts w:ascii="Arial" w:eastAsia="Times New Roman" w:hAnsi="Arial" w:cs="Arial"/>
                <w:sz w:val="20"/>
                <w:szCs w:val="20"/>
                <w:lang w:eastAsia="es-CO"/>
              </w:rPr>
              <w:t xml:space="preserve"> FIP 2021</w:t>
            </w:r>
          </w:p>
        </w:tc>
        <w:tc>
          <w:tcPr>
            <w:tcW w:w="494" w:type="dxa"/>
            <w:tcBorders>
              <w:top w:val="nil"/>
              <w:left w:val="nil"/>
              <w:bottom w:val="single" w:sz="4" w:space="0" w:color="538DD5"/>
              <w:right w:val="single" w:sz="4" w:space="0" w:color="538DD5"/>
            </w:tcBorders>
            <w:shd w:val="clear" w:color="auto" w:fill="auto"/>
            <w:noWrap/>
            <w:vAlign w:val="center"/>
            <w:hideMark/>
          </w:tcPr>
          <w:p w14:paraId="71CD4A40" w14:textId="5520C330" w:rsidR="005951DF" w:rsidRPr="00FF2F2E" w:rsidRDefault="00C764D3"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1</w:t>
            </w:r>
            <w:r w:rsidR="00146F56" w:rsidRPr="00FF2F2E">
              <w:rPr>
                <w:rFonts w:ascii="Arial" w:eastAsia="Times New Roman" w:hAnsi="Arial" w:cs="Arial"/>
                <w:sz w:val="20"/>
                <w:szCs w:val="20"/>
                <w:lang w:eastAsia="es-CO"/>
              </w:rPr>
              <w:t>6</w:t>
            </w:r>
          </w:p>
        </w:tc>
        <w:tc>
          <w:tcPr>
            <w:tcW w:w="426" w:type="dxa"/>
            <w:tcBorders>
              <w:top w:val="nil"/>
              <w:left w:val="nil"/>
              <w:bottom w:val="single" w:sz="4" w:space="0" w:color="538DD5"/>
              <w:right w:val="single" w:sz="4" w:space="0" w:color="538DD5"/>
            </w:tcBorders>
            <w:shd w:val="clear" w:color="auto" w:fill="auto"/>
            <w:noWrap/>
            <w:vAlign w:val="center"/>
            <w:hideMark/>
          </w:tcPr>
          <w:p w14:paraId="6BA680A5" w14:textId="714F5154" w:rsidR="005951DF" w:rsidRPr="00FF2F2E" w:rsidRDefault="00C764D3"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0</w:t>
            </w:r>
            <w:r w:rsidR="00146F56" w:rsidRPr="00FF2F2E">
              <w:rPr>
                <w:rFonts w:ascii="Arial" w:eastAsia="Times New Roman" w:hAnsi="Arial" w:cs="Arial"/>
                <w:sz w:val="20"/>
                <w:szCs w:val="20"/>
                <w:lang w:eastAsia="es-CO"/>
              </w:rPr>
              <w:t>6</w:t>
            </w:r>
          </w:p>
        </w:tc>
        <w:tc>
          <w:tcPr>
            <w:tcW w:w="617" w:type="dxa"/>
            <w:tcBorders>
              <w:top w:val="nil"/>
              <w:left w:val="nil"/>
              <w:bottom w:val="single" w:sz="4" w:space="0" w:color="538DD5"/>
              <w:right w:val="single" w:sz="4" w:space="0" w:color="538DD5"/>
            </w:tcBorders>
            <w:shd w:val="clear" w:color="auto" w:fill="auto"/>
            <w:vAlign w:val="center"/>
          </w:tcPr>
          <w:p w14:paraId="6DA21C78" w14:textId="3FB9B2F7" w:rsidR="005951DF" w:rsidRPr="00FF2F2E" w:rsidRDefault="00CB70A2"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202</w:t>
            </w:r>
            <w:r w:rsidR="00F24E08" w:rsidRPr="00FF2F2E">
              <w:rPr>
                <w:rFonts w:ascii="Arial" w:eastAsia="Times New Roman" w:hAnsi="Arial" w:cs="Arial"/>
                <w:sz w:val="20"/>
                <w:szCs w:val="20"/>
                <w:lang w:eastAsia="es-CO"/>
              </w:rPr>
              <w:t>1</w:t>
            </w:r>
          </w:p>
        </w:tc>
        <w:tc>
          <w:tcPr>
            <w:tcW w:w="1014" w:type="dxa"/>
            <w:gridSpan w:val="3"/>
            <w:tcBorders>
              <w:top w:val="nil"/>
              <w:left w:val="nil"/>
              <w:bottom w:val="single" w:sz="4" w:space="0" w:color="538DD5"/>
              <w:right w:val="single" w:sz="4" w:space="0" w:color="538DD5"/>
            </w:tcBorders>
            <w:shd w:val="clear" w:color="auto" w:fill="auto"/>
            <w:vAlign w:val="center"/>
          </w:tcPr>
          <w:p w14:paraId="7F2B2266" w14:textId="77777777" w:rsidR="005951DF" w:rsidRPr="00FF2F2E" w:rsidRDefault="005951DF"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DESDE:</w:t>
            </w:r>
          </w:p>
        </w:tc>
        <w:tc>
          <w:tcPr>
            <w:tcW w:w="425" w:type="dxa"/>
            <w:tcBorders>
              <w:top w:val="nil"/>
              <w:left w:val="nil"/>
              <w:bottom w:val="single" w:sz="4" w:space="0" w:color="538DD5"/>
              <w:right w:val="single" w:sz="4" w:space="0" w:color="538DD5"/>
            </w:tcBorders>
            <w:shd w:val="clear" w:color="auto" w:fill="auto"/>
            <w:noWrap/>
            <w:vAlign w:val="center"/>
          </w:tcPr>
          <w:p w14:paraId="34D3982B" w14:textId="348F1E62" w:rsidR="005951DF" w:rsidRPr="00FF2F2E" w:rsidRDefault="00077964"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1</w:t>
            </w:r>
            <w:r w:rsidR="00146F56" w:rsidRPr="00FF2F2E">
              <w:rPr>
                <w:rFonts w:ascii="Arial" w:eastAsia="Times New Roman" w:hAnsi="Arial" w:cs="Arial"/>
                <w:sz w:val="20"/>
                <w:szCs w:val="20"/>
                <w:lang w:eastAsia="es-CO"/>
              </w:rPr>
              <w:t>6</w:t>
            </w:r>
          </w:p>
        </w:tc>
        <w:tc>
          <w:tcPr>
            <w:tcW w:w="567" w:type="dxa"/>
            <w:tcBorders>
              <w:top w:val="nil"/>
              <w:left w:val="nil"/>
              <w:bottom w:val="single" w:sz="4" w:space="0" w:color="538DD5"/>
              <w:right w:val="single" w:sz="4" w:space="0" w:color="538DD5"/>
            </w:tcBorders>
            <w:shd w:val="clear" w:color="auto" w:fill="auto"/>
            <w:noWrap/>
            <w:vAlign w:val="center"/>
            <w:hideMark/>
          </w:tcPr>
          <w:p w14:paraId="34817FDD" w14:textId="57B74DB7" w:rsidR="005951DF" w:rsidRPr="00FF2F2E" w:rsidRDefault="006B1FE1"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0</w:t>
            </w:r>
            <w:r w:rsidR="00146F56" w:rsidRPr="00FF2F2E">
              <w:rPr>
                <w:rFonts w:ascii="Arial" w:eastAsia="Times New Roman" w:hAnsi="Arial" w:cs="Arial"/>
                <w:sz w:val="20"/>
                <w:szCs w:val="20"/>
                <w:lang w:eastAsia="es-CO"/>
              </w:rPr>
              <w:t>6</w:t>
            </w:r>
          </w:p>
        </w:tc>
        <w:tc>
          <w:tcPr>
            <w:tcW w:w="709" w:type="dxa"/>
            <w:tcBorders>
              <w:top w:val="nil"/>
              <w:left w:val="nil"/>
              <w:bottom w:val="single" w:sz="4" w:space="0" w:color="538DD5"/>
              <w:right w:val="single" w:sz="4" w:space="0" w:color="538DD5"/>
            </w:tcBorders>
            <w:shd w:val="clear" w:color="auto" w:fill="auto"/>
            <w:noWrap/>
            <w:vAlign w:val="center"/>
            <w:hideMark/>
          </w:tcPr>
          <w:p w14:paraId="67131DBF" w14:textId="1E409286" w:rsidR="005951DF" w:rsidRPr="00FF2F2E" w:rsidRDefault="00F24E08"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2021</w:t>
            </w:r>
          </w:p>
        </w:tc>
        <w:tc>
          <w:tcPr>
            <w:tcW w:w="1152" w:type="dxa"/>
            <w:gridSpan w:val="4"/>
            <w:tcBorders>
              <w:top w:val="nil"/>
              <w:left w:val="nil"/>
              <w:bottom w:val="single" w:sz="4" w:space="0" w:color="538DD5"/>
              <w:right w:val="single" w:sz="4" w:space="0" w:color="538DD5"/>
            </w:tcBorders>
            <w:shd w:val="clear" w:color="auto" w:fill="auto"/>
            <w:noWrap/>
            <w:vAlign w:val="center"/>
            <w:hideMark/>
          </w:tcPr>
          <w:p w14:paraId="636907C5" w14:textId="77777777" w:rsidR="005951DF" w:rsidRPr="00FF2F2E" w:rsidRDefault="005951DF"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HASTA:</w:t>
            </w:r>
          </w:p>
        </w:tc>
        <w:tc>
          <w:tcPr>
            <w:tcW w:w="425" w:type="dxa"/>
            <w:gridSpan w:val="2"/>
            <w:tcBorders>
              <w:top w:val="nil"/>
              <w:left w:val="nil"/>
              <w:bottom w:val="single" w:sz="4" w:space="0" w:color="538DD5"/>
              <w:right w:val="single" w:sz="4" w:space="0" w:color="538DD5"/>
            </w:tcBorders>
            <w:shd w:val="clear" w:color="auto" w:fill="auto"/>
            <w:noWrap/>
            <w:vAlign w:val="center"/>
            <w:hideMark/>
          </w:tcPr>
          <w:p w14:paraId="4F5BF32C" w14:textId="3334D070" w:rsidR="005951DF" w:rsidRPr="00FF2F2E" w:rsidRDefault="00F24E08"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3</w:t>
            </w:r>
            <w:r w:rsidR="006E3EBD" w:rsidRPr="00FF2F2E">
              <w:rPr>
                <w:rFonts w:ascii="Arial" w:eastAsia="Times New Roman" w:hAnsi="Arial" w:cs="Arial"/>
                <w:sz w:val="20"/>
                <w:szCs w:val="20"/>
                <w:lang w:eastAsia="es-CO"/>
              </w:rPr>
              <w:t>1</w:t>
            </w:r>
          </w:p>
        </w:tc>
        <w:tc>
          <w:tcPr>
            <w:tcW w:w="549" w:type="dxa"/>
            <w:gridSpan w:val="2"/>
            <w:tcBorders>
              <w:top w:val="nil"/>
              <w:left w:val="nil"/>
              <w:bottom w:val="single" w:sz="4" w:space="0" w:color="538DD5"/>
              <w:right w:val="single" w:sz="4" w:space="0" w:color="538DD5"/>
            </w:tcBorders>
            <w:shd w:val="clear" w:color="auto" w:fill="auto"/>
            <w:noWrap/>
            <w:vAlign w:val="center"/>
            <w:hideMark/>
          </w:tcPr>
          <w:p w14:paraId="158CBA53" w14:textId="50D3887A" w:rsidR="005951DF" w:rsidRPr="00FF2F2E" w:rsidRDefault="006E3EBD"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12</w:t>
            </w:r>
          </w:p>
        </w:tc>
        <w:tc>
          <w:tcPr>
            <w:tcW w:w="695" w:type="dxa"/>
            <w:gridSpan w:val="2"/>
            <w:tcBorders>
              <w:top w:val="nil"/>
              <w:left w:val="nil"/>
              <w:bottom w:val="single" w:sz="4" w:space="0" w:color="538DD5"/>
              <w:right w:val="single" w:sz="4" w:space="0" w:color="538DD5"/>
            </w:tcBorders>
            <w:shd w:val="clear" w:color="auto" w:fill="auto"/>
            <w:vAlign w:val="center"/>
          </w:tcPr>
          <w:p w14:paraId="52D4C5BD" w14:textId="3AEE1E1E" w:rsidR="005951DF" w:rsidRPr="00FF2F2E" w:rsidRDefault="00F24E08"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202</w:t>
            </w:r>
            <w:r w:rsidR="002C5B60" w:rsidRPr="00FF2F2E">
              <w:rPr>
                <w:rFonts w:ascii="Arial" w:eastAsia="Times New Roman" w:hAnsi="Arial" w:cs="Arial"/>
                <w:sz w:val="20"/>
                <w:szCs w:val="20"/>
                <w:lang w:eastAsia="es-CO"/>
              </w:rPr>
              <w:t>3</w:t>
            </w:r>
          </w:p>
        </w:tc>
        <w:tc>
          <w:tcPr>
            <w:tcW w:w="3911" w:type="dxa"/>
            <w:gridSpan w:val="5"/>
            <w:tcBorders>
              <w:top w:val="nil"/>
              <w:left w:val="nil"/>
              <w:bottom w:val="single" w:sz="4" w:space="0" w:color="538DD5"/>
              <w:right w:val="single" w:sz="4" w:space="0" w:color="538DD5"/>
            </w:tcBorders>
            <w:shd w:val="clear" w:color="auto" w:fill="auto"/>
            <w:noWrap/>
            <w:vAlign w:val="center"/>
            <w:hideMark/>
          </w:tcPr>
          <w:p w14:paraId="47B2B75B" w14:textId="7216511E" w:rsidR="00927AD8" w:rsidRPr="00FF2F2E" w:rsidRDefault="00E460C1" w:rsidP="00163B3F">
            <w:pPr>
              <w:spacing w:after="0" w:line="240" w:lineRule="auto"/>
              <w:jc w:val="both"/>
              <w:rPr>
                <w:rFonts w:ascii="Arial" w:hAnsi="Arial" w:cs="Arial"/>
                <w:sz w:val="20"/>
                <w:szCs w:val="20"/>
              </w:rPr>
            </w:pPr>
            <w:bookmarkStart w:id="1" w:name="_Hlk162322536"/>
            <w:r w:rsidRPr="00FF2F2E">
              <w:rPr>
                <w:rFonts w:ascii="Arial" w:hAnsi="Arial" w:cs="Arial"/>
                <w:sz w:val="20"/>
                <w:szCs w:val="20"/>
              </w:rPr>
              <w:t>1000-1255-99</w:t>
            </w:r>
            <w:r w:rsidR="00E50AB9" w:rsidRPr="00FF2F2E">
              <w:rPr>
                <w:rFonts w:ascii="Arial" w:hAnsi="Arial" w:cs="Arial"/>
                <w:sz w:val="20"/>
                <w:szCs w:val="20"/>
              </w:rPr>
              <w:t>54</w:t>
            </w:r>
            <w:r w:rsidRPr="00FF2F2E">
              <w:rPr>
                <w:rFonts w:ascii="Arial" w:hAnsi="Arial" w:cs="Arial"/>
                <w:sz w:val="20"/>
                <w:szCs w:val="20"/>
              </w:rPr>
              <w:t>-2021</w:t>
            </w:r>
            <w:bookmarkEnd w:id="1"/>
          </w:p>
        </w:tc>
      </w:tr>
      <w:tr w:rsidR="004D1987" w:rsidRPr="00FF2F2E" w14:paraId="02C53E7A" w14:textId="77777777" w:rsidTr="00CE028C">
        <w:trPr>
          <w:trHeight w:val="480"/>
        </w:trPr>
        <w:tc>
          <w:tcPr>
            <w:tcW w:w="13395" w:type="dxa"/>
            <w:gridSpan w:val="25"/>
            <w:tcBorders>
              <w:top w:val="single" w:sz="4" w:space="0" w:color="538DD5"/>
              <w:left w:val="single" w:sz="4" w:space="0" w:color="538DD5"/>
              <w:bottom w:val="single" w:sz="4" w:space="0" w:color="538DD5"/>
              <w:right w:val="single" w:sz="4" w:space="0" w:color="538DD5"/>
            </w:tcBorders>
            <w:shd w:val="clear" w:color="auto" w:fill="auto"/>
            <w:vAlign w:val="center"/>
            <w:hideMark/>
          </w:tcPr>
          <w:p w14:paraId="2704EB57" w14:textId="77777777" w:rsidR="00140575" w:rsidRPr="00FF2F2E" w:rsidRDefault="00140575"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OBJETO DEL CONTRATO O CONVENIO</w:t>
            </w:r>
          </w:p>
        </w:tc>
      </w:tr>
      <w:tr w:rsidR="004D1987" w:rsidRPr="00FF2F2E" w14:paraId="1D3DF62E" w14:textId="77777777" w:rsidTr="00CE028C">
        <w:trPr>
          <w:trHeight w:val="1095"/>
        </w:trPr>
        <w:tc>
          <w:tcPr>
            <w:tcW w:w="13395" w:type="dxa"/>
            <w:gridSpan w:val="25"/>
            <w:tcBorders>
              <w:top w:val="single" w:sz="4" w:space="0" w:color="538DD5"/>
              <w:left w:val="single" w:sz="4" w:space="0" w:color="538DD5"/>
              <w:bottom w:val="single" w:sz="4" w:space="0" w:color="538DD5"/>
              <w:right w:val="single" w:sz="4" w:space="0" w:color="538DD5"/>
            </w:tcBorders>
            <w:shd w:val="clear" w:color="auto" w:fill="auto"/>
            <w:hideMark/>
          </w:tcPr>
          <w:p w14:paraId="63FA87F0" w14:textId="66A0C43C" w:rsidR="00705782" w:rsidRPr="00FF2F2E" w:rsidRDefault="00755321"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Aunar esfuerzos técnicos, administrativos y financieros, entre el Departamento Administrativo para la Prosperidad Social – Fondo de Inversión para la Paz - PROSPERIDAD SOCIAL - FIP y la ENTIDAD TERRITORIAL, para la ejecución de obras de infraestructura social productiva, con el propósito de aportar a la inclusión socioeconómica, la superación de la pobreza, la consolidación de territorios y la generación de espacios comunitarios para la reintegración, estabilización y reconciliación social, de conformidad con la ficha de estructuración</w:t>
            </w:r>
          </w:p>
        </w:tc>
      </w:tr>
      <w:tr w:rsidR="004D1987" w:rsidRPr="00FF2F2E" w14:paraId="4589B201" w14:textId="77777777" w:rsidTr="00CE028C">
        <w:trPr>
          <w:trHeight w:val="585"/>
        </w:trPr>
        <w:tc>
          <w:tcPr>
            <w:tcW w:w="2411" w:type="dxa"/>
            <w:vMerge w:val="restart"/>
            <w:tcBorders>
              <w:top w:val="single" w:sz="4" w:space="0" w:color="538DD5"/>
              <w:left w:val="single" w:sz="4" w:space="0" w:color="538DD5"/>
              <w:bottom w:val="single" w:sz="4" w:space="0" w:color="538DD5"/>
              <w:right w:val="single" w:sz="4" w:space="0" w:color="538DD5"/>
            </w:tcBorders>
            <w:shd w:val="clear" w:color="auto" w:fill="auto"/>
            <w:vAlign w:val="center"/>
            <w:hideMark/>
          </w:tcPr>
          <w:p w14:paraId="6D1A1415" w14:textId="77777777" w:rsidR="001E6D2F" w:rsidRPr="00FF2F2E" w:rsidRDefault="001E6D2F"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PARTES DEL CONTRATO O CONVENIO:</w:t>
            </w:r>
          </w:p>
        </w:tc>
        <w:tc>
          <w:tcPr>
            <w:tcW w:w="5528" w:type="dxa"/>
            <w:gridSpan w:val="14"/>
            <w:tcBorders>
              <w:top w:val="single" w:sz="4" w:space="0" w:color="538DD5"/>
              <w:left w:val="nil"/>
              <w:bottom w:val="single" w:sz="4" w:space="0" w:color="538DD5"/>
              <w:right w:val="single" w:sz="4" w:space="0" w:color="538DD5"/>
            </w:tcBorders>
            <w:shd w:val="clear" w:color="auto" w:fill="auto"/>
            <w:vAlign w:val="center"/>
            <w:hideMark/>
          </w:tcPr>
          <w:p w14:paraId="1C814D83" w14:textId="556EEE2A" w:rsidR="001E6D2F" w:rsidRPr="00FF2F2E" w:rsidRDefault="00F24E08"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DEPARTAMENTO ADMINISTRATIVO PARA LA PROSPERIDAD SOCIAL – FONDO DE INVERSIÓN PARA LA PAZ</w:t>
            </w:r>
          </w:p>
        </w:tc>
        <w:tc>
          <w:tcPr>
            <w:tcW w:w="1545" w:type="dxa"/>
            <w:gridSpan w:val="5"/>
            <w:tcBorders>
              <w:top w:val="single" w:sz="4" w:space="0" w:color="538DD5"/>
              <w:left w:val="nil"/>
              <w:bottom w:val="single" w:sz="4" w:space="0" w:color="538DD5"/>
              <w:right w:val="single" w:sz="4" w:space="0" w:color="538DD5"/>
            </w:tcBorders>
            <w:shd w:val="clear" w:color="auto" w:fill="auto"/>
            <w:vAlign w:val="center"/>
            <w:hideMark/>
          </w:tcPr>
          <w:p w14:paraId="27875303" w14:textId="77777777" w:rsidR="001E6D2F" w:rsidRPr="00FF2F2E" w:rsidRDefault="001E6D2F"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NIT o C.C. No:</w:t>
            </w:r>
          </w:p>
        </w:tc>
        <w:tc>
          <w:tcPr>
            <w:tcW w:w="3911" w:type="dxa"/>
            <w:gridSpan w:val="5"/>
            <w:tcBorders>
              <w:top w:val="single" w:sz="4" w:space="0" w:color="538DD5"/>
              <w:left w:val="nil"/>
              <w:bottom w:val="single" w:sz="4" w:space="0" w:color="538DD5"/>
              <w:right w:val="single" w:sz="4" w:space="0" w:color="538DD5"/>
            </w:tcBorders>
            <w:shd w:val="clear" w:color="auto" w:fill="auto"/>
            <w:vAlign w:val="center"/>
          </w:tcPr>
          <w:p w14:paraId="0D886B51" w14:textId="34B9D7BD" w:rsidR="001E6D2F" w:rsidRPr="00FF2F2E" w:rsidRDefault="00F24E08"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900.039.533-8</w:t>
            </w:r>
          </w:p>
        </w:tc>
      </w:tr>
      <w:tr w:rsidR="004D1987" w:rsidRPr="00FF2F2E" w14:paraId="74AB68B9" w14:textId="77777777" w:rsidTr="00CE028C">
        <w:trPr>
          <w:trHeight w:val="615"/>
        </w:trPr>
        <w:tc>
          <w:tcPr>
            <w:tcW w:w="2411" w:type="dxa"/>
            <w:vMerge/>
            <w:tcBorders>
              <w:top w:val="single" w:sz="4" w:space="0" w:color="538DD5"/>
              <w:left w:val="single" w:sz="4" w:space="0" w:color="538DD5"/>
              <w:bottom w:val="single" w:sz="4" w:space="0" w:color="538DD5"/>
              <w:right w:val="single" w:sz="4" w:space="0" w:color="538DD5"/>
            </w:tcBorders>
            <w:vAlign w:val="center"/>
            <w:hideMark/>
          </w:tcPr>
          <w:p w14:paraId="4E7EB750" w14:textId="77777777" w:rsidR="001E6D2F" w:rsidRPr="00FF2F2E" w:rsidRDefault="001E6D2F" w:rsidP="00163B3F">
            <w:pPr>
              <w:spacing w:after="0" w:line="240" w:lineRule="auto"/>
              <w:jc w:val="both"/>
              <w:rPr>
                <w:rFonts w:ascii="Arial" w:eastAsia="Times New Roman" w:hAnsi="Arial" w:cs="Arial"/>
                <w:b/>
                <w:bCs/>
                <w:sz w:val="20"/>
                <w:szCs w:val="20"/>
                <w:lang w:eastAsia="es-CO"/>
              </w:rPr>
            </w:pPr>
          </w:p>
        </w:tc>
        <w:tc>
          <w:tcPr>
            <w:tcW w:w="5528" w:type="dxa"/>
            <w:gridSpan w:val="14"/>
            <w:tcBorders>
              <w:top w:val="single" w:sz="4" w:space="0" w:color="538DD5"/>
              <w:left w:val="nil"/>
              <w:bottom w:val="single" w:sz="4" w:space="0" w:color="538DD5"/>
              <w:right w:val="single" w:sz="4" w:space="0" w:color="538DD5"/>
            </w:tcBorders>
            <w:shd w:val="clear" w:color="auto" w:fill="auto"/>
            <w:vAlign w:val="center"/>
            <w:hideMark/>
          </w:tcPr>
          <w:p w14:paraId="6E4B67EE" w14:textId="3003F88A" w:rsidR="001E6D2F" w:rsidRPr="00FF2F2E" w:rsidRDefault="008C34EA"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MUNICIPIO DE CAPITANEJO - SANTANDER</w:t>
            </w:r>
          </w:p>
        </w:tc>
        <w:tc>
          <w:tcPr>
            <w:tcW w:w="1545" w:type="dxa"/>
            <w:gridSpan w:val="5"/>
            <w:tcBorders>
              <w:top w:val="single" w:sz="4" w:space="0" w:color="538DD5"/>
              <w:left w:val="nil"/>
              <w:bottom w:val="single" w:sz="4" w:space="0" w:color="538DD5"/>
              <w:right w:val="single" w:sz="4" w:space="0" w:color="538DD5"/>
            </w:tcBorders>
            <w:shd w:val="clear" w:color="auto" w:fill="auto"/>
            <w:vAlign w:val="center"/>
            <w:hideMark/>
          </w:tcPr>
          <w:p w14:paraId="5DDEF691" w14:textId="77777777" w:rsidR="001E6D2F" w:rsidRPr="00FF2F2E" w:rsidRDefault="001E6D2F"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NIT o C.C. No:</w:t>
            </w:r>
          </w:p>
        </w:tc>
        <w:tc>
          <w:tcPr>
            <w:tcW w:w="3911" w:type="dxa"/>
            <w:gridSpan w:val="5"/>
            <w:tcBorders>
              <w:top w:val="single" w:sz="4" w:space="0" w:color="538DD5"/>
              <w:left w:val="nil"/>
              <w:bottom w:val="single" w:sz="4" w:space="0" w:color="538DD5"/>
              <w:right w:val="single" w:sz="4" w:space="0" w:color="538DD5"/>
            </w:tcBorders>
            <w:shd w:val="clear" w:color="auto" w:fill="auto"/>
            <w:vAlign w:val="center"/>
          </w:tcPr>
          <w:p w14:paraId="4DA60219" w14:textId="4D887FD8" w:rsidR="001E6D2F" w:rsidRPr="00FF2F2E" w:rsidRDefault="00FA5496"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890.205.119-8</w:t>
            </w:r>
          </w:p>
        </w:tc>
      </w:tr>
      <w:tr w:rsidR="004D1987" w:rsidRPr="00FF2F2E" w14:paraId="1E94452A" w14:textId="77777777" w:rsidTr="00CE028C">
        <w:trPr>
          <w:trHeight w:val="629"/>
        </w:trPr>
        <w:tc>
          <w:tcPr>
            <w:tcW w:w="2411" w:type="dxa"/>
            <w:tcBorders>
              <w:top w:val="single" w:sz="4" w:space="0" w:color="538DD5"/>
              <w:left w:val="single" w:sz="4" w:space="0" w:color="538DD5"/>
              <w:bottom w:val="single" w:sz="4" w:space="0" w:color="538DD5"/>
              <w:right w:val="single" w:sz="4" w:space="0" w:color="538DD5"/>
            </w:tcBorders>
            <w:shd w:val="clear" w:color="auto" w:fill="auto"/>
            <w:vAlign w:val="center"/>
            <w:hideMark/>
          </w:tcPr>
          <w:p w14:paraId="6EDD73C5" w14:textId="77777777" w:rsidR="00140575" w:rsidRPr="00FF2F2E" w:rsidRDefault="00140575"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 xml:space="preserve">VALOR TOTAL: </w:t>
            </w:r>
          </w:p>
        </w:tc>
        <w:tc>
          <w:tcPr>
            <w:tcW w:w="10984" w:type="dxa"/>
            <w:gridSpan w:val="24"/>
            <w:tcBorders>
              <w:top w:val="single" w:sz="4" w:space="0" w:color="538DD5"/>
              <w:left w:val="nil"/>
              <w:bottom w:val="single" w:sz="4" w:space="0" w:color="538DD5"/>
              <w:right w:val="single" w:sz="4" w:space="0" w:color="538DD5"/>
            </w:tcBorders>
            <w:shd w:val="clear" w:color="auto" w:fill="auto"/>
            <w:vAlign w:val="center"/>
            <w:hideMark/>
          </w:tcPr>
          <w:p w14:paraId="40AF426E" w14:textId="4FCC582F" w:rsidR="00F116B2" w:rsidRPr="00FF2F2E" w:rsidRDefault="00A0114F"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 xml:space="preserve">TRES MIL SEISCIENTOS NOVENTA Y UN MILLONES CUARENTA Y CUATRO MIL SETECIENTOS CUARENTA Y CINCO </w:t>
            </w:r>
            <w:r w:rsidR="002C5B60" w:rsidRPr="00FF2F2E">
              <w:rPr>
                <w:rFonts w:ascii="Arial" w:eastAsia="Times New Roman" w:hAnsi="Arial" w:cs="Arial"/>
                <w:sz w:val="20"/>
                <w:szCs w:val="20"/>
                <w:lang w:eastAsia="es-CO"/>
              </w:rPr>
              <w:t xml:space="preserve">PESOS </w:t>
            </w:r>
            <w:r w:rsidR="006B1FE1" w:rsidRPr="00FF2F2E">
              <w:rPr>
                <w:rFonts w:ascii="Arial" w:eastAsia="Times New Roman" w:hAnsi="Arial" w:cs="Arial"/>
                <w:sz w:val="20"/>
                <w:szCs w:val="20"/>
                <w:lang w:eastAsia="es-CO"/>
              </w:rPr>
              <w:t>M/</w:t>
            </w:r>
            <w:r w:rsidR="00522C9D" w:rsidRPr="00FF2F2E">
              <w:rPr>
                <w:rFonts w:ascii="Arial" w:eastAsia="Times New Roman" w:hAnsi="Arial" w:cs="Arial"/>
                <w:sz w:val="20"/>
                <w:szCs w:val="20"/>
                <w:lang w:eastAsia="es-CO"/>
              </w:rPr>
              <w:t>L $</w:t>
            </w:r>
            <w:r w:rsidR="006B1FE1" w:rsidRPr="00FF2F2E">
              <w:rPr>
                <w:rFonts w:ascii="Arial" w:eastAsia="Times New Roman" w:hAnsi="Arial" w:cs="Arial"/>
                <w:sz w:val="20"/>
                <w:szCs w:val="20"/>
                <w:lang w:eastAsia="es-CO"/>
              </w:rPr>
              <w:t xml:space="preserve"> </w:t>
            </w:r>
            <w:r w:rsidR="00FA5496" w:rsidRPr="00FF2F2E">
              <w:rPr>
                <w:rFonts w:ascii="Arial" w:eastAsia="Times New Roman" w:hAnsi="Arial" w:cs="Arial"/>
                <w:sz w:val="20"/>
                <w:szCs w:val="20"/>
                <w:lang w:eastAsia="es-CO"/>
              </w:rPr>
              <w:t>3.691.044.745</w:t>
            </w:r>
          </w:p>
        </w:tc>
      </w:tr>
      <w:tr w:rsidR="004D1987" w:rsidRPr="00FF2F2E" w14:paraId="2E6D79AA" w14:textId="77777777" w:rsidTr="00CE028C">
        <w:trPr>
          <w:trHeight w:val="370"/>
        </w:trPr>
        <w:tc>
          <w:tcPr>
            <w:tcW w:w="2411" w:type="dxa"/>
            <w:vMerge w:val="restart"/>
            <w:tcBorders>
              <w:top w:val="single" w:sz="4" w:space="0" w:color="538DD5"/>
              <w:left w:val="single" w:sz="4" w:space="0" w:color="538DD5"/>
              <w:bottom w:val="single" w:sz="4" w:space="0" w:color="538DD5"/>
              <w:right w:val="single" w:sz="4" w:space="0" w:color="538DD5"/>
            </w:tcBorders>
            <w:shd w:val="clear" w:color="auto" w:fill="auto"/>
            <w:vAlign w:val="center"/>
            <w:hideMark/>
          </w:tcPr>
          <w:p w14:paraId="392E0F82" w14:textId="77777777" w:rsidR="00140575" w:rsidRPr="00FF2F2E" w:rsidRDefault="00140575"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MODIFICA</w:t>
            </w:r>
            <w:r w:rsidR="004A1EA2" w:rsidRPr="00FF2F2E">
              <w:rPr>
                <w:rFonts w:ascii="Arial" w:eastAsia="Times New Roman" w:hAnsi="Arial" w:cs="Arial"/>
                <w:b/>
                <w:bCs/>
                <w:sz w:val="20"/>
                <w:szCs w:val="20"/>
                <w:lang w:eastAsia="es-CO"/>
              </w:rPr>
              <w:t>C</w:t>
            </w:r>
            <w:r w:rsidRPr="00FF2F2E">
              <w:rPr>
                <w:rFonts w:ascii="Arial" w:eastAsia="Times New Roman" w:hAnsi="Arial" w:cs="Arial"/>
                <w:b/>
                <w:bCs/>
                <w:sz w:val="20"/>
                <w:szCs w:val="20"/>
                <w:lang w:eastAsia="es-CO"/>
              </w:rPr>
              <w:t>IONES CONT</w:t>
            </w:r>
            <w:r w:rsidR="004A1EA2" w:rsidRPr="00FF2F2E">
              <w:rPr>
                <w:rFonts w:ascii="Arial" w:eastAsia="Times New Roman" w:hAnsi="Arial" w:cs="Arial"/>
                <w:b/>
                <w:bCs/>
                <w:sz w:val="20"/>
                <w:szCs w:val="20"/>
                <w:lang w:eastAsia="es-CO"/>
              </w:rPr>
              <w:t>R</w:t>
            </w:r>
            <w:r w:rsidRPr="00FF2F2E">
              <w:rPr>
                <w:rFonts w:ascii="Arial" w:eastAsia="Times New Roman" w:hAnsi="Arial" w:cs="Arial"/>
                <w:b/>
                <w:bCs/>
                <w:sz w:val="20"/>
                <w:szCs w:val="20"/>
                <w:lang w:eastAsia="es-CO"/>
              </w:rPr>
              <w:t xml:space="preserve">ACTUALES </w:t>
            </w:r>
          </w:p>
        </w:tc>
        <w:tc>
          <w:tcPr>
            <w:tcW w:w="1842" w:type="dxa"/>
            <w:gridSpan w:val="4"/>
            <w:tcBorders>
              <w:top w:val="single" w:sz="4" w:space="0" w:color="538DD5"/>
              <w:left w:val="nil"/>
              <w:bottom w:val="single" w:sz="4" w:space="0" w:color="538DD5"/>
              <w:right w:val="single" w:sz="4" w:space="0" w:color="538DD5"/>
            </w:tcBorders>
            <w:shd w:val="clear" w:color="auto" w:fill="auto"/>
            <w:vAlign w:val="center"/>
            <w:hideMark/>
          </w:tcPr>
          <w:p w14:paraId="3715D15C" w14:textId="437E9203" w:rsidR="00140575" w:rsidRPr="00FF2F2E" w:rsidRDefault="00140575"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Adiciones</w:t>
            </w:r>
            <w:r w:rsidR="00DD540B" w:rsidRPr="00FF2F2E">
              <w:rPr>
                <w:rFonts w:ascii="Arial" w:eastAsia="Times New Roman" w:hAnsi="Arial" w:cs="Arial"/>
                <w:b/>
                <w:bCs/>
                <w:sz w:val="20"/>
                <w:szCs w:val="20"/>
                <w:lang w:eastAsia="es-CO"/>
              </w:rPr>
              <w:t xml:space="preserve"> </w:t>
            </w:r>
          </w:p>
        </w:tc>
        <w:tc>
          <w:tcPr>
            <w:tcW w:w="9142" w:type="dxa"/>
            <w:gridSpan w:val="20"/>
            <w:tcBorders>
              <w:top w:val="single" w:sz="4" w:space="0" w:color="538DD5"/>
              <w:left w:val="nil"/>
              <w:bottom w:val="single" w:sz="4" w:space="0" w:color="538DD5"/>
              <w:right w:val="single" w:sz="4" w:space="0" w:color="538DD5"/>
            </w:tcBorders>
            <w:shd w:val="clear" w:color="auto" w:fill="auto"/>
            <w:vAlign w:val="center"/>
            <w:hideMark/>
          </w:tcPr>
          <w:p w14:paraId="5B0D75CF" w14:textId="1F659588" w:rsidR="00140575" w:rsidRPr="00FF2F2E" w:rsidRDefault="0096644D" w:rsidP="00163B3F">
            <w:pPr>
              <w:spacing w:after="0" w:line="240" w:lineRule="auto"/>
              <w:jc w:val="both"/>
              <w:rPr>
                <w:rFonts w:ascii="Arial" w:eastAsia="Times New Roman" w:hAnsi="Arial" w:cs="Arial"/>
                <w:sz w:val="20"/>
                <w:szCs w:val="20"/>
                <w:lang w:eastAsia="es-CO"/>
              </w:rPr>
            </w:pPr>
            <w:proofErr w:type="gramStart"/>
            <w:r w:rsidRPr="00FF2F2E">
              <w:rPr>
                <w:rFonts w:ascii="Arial" w:eastAsia="Times New Roman" w:hAnsi="Arial" w:cs="Arial"/>
                <w:sz w:val="20"/>
                <w:szCs w:val="20"/>
                <w:lang w:eastAsia="es-CO"/>
              </w:rPr>
              <w:t>N.A</w:t>
            </w:r>
            <w:proofErr w:type="gramEnd"/>
          </w:p>
        </w:tc>
      </w:tr>
      <w:tr w:rsidR="004D1987" w:rsidRPr="00FF2F2E" w14:paraId="5A63750F" w14:textId="77777777" w:rsidTr="00CE028C">
        <w:trPr>
          <w:trHeight w:val="331"/>
        </w:trPr>
        <w:tc>
          <w:tcPr>
            <w:tcW w:w="2411" w:type="dxa"/>
            <w:vMerge/>
            <w:tcBorders>
              <w:top w:val="single" w:sz="4" w:space="0" w:color="538DD5"/>
              <w:left w:val="single" w:sz="4" w:space="0" w:color="538DD5"/>
              <w:bottom w:val="single" w:sz="4" w:space="0" w:color="538DD5"/>
              <w:right w:val="single" w:sz="4" w:space="0" w:color="538DD5"/>
            </w:tcBorders>
            <w:vAlign w:val="center"/>
            <w:hideMark/>
          </w:tcPr>
          <w:p w14:paraId="38E14513" w14:textId="77777777" w:rsidR="00140575" w:rsidRPr="00FF2F2E" w:rsidRDefault="00140575" w:rsidP="00163B3F">
            <w:pPr>
              <w:spacing w:after="0" w:line="240" w:lineRule="auto"/>
              <w:jc w:val="both"/>
              <w:rPr>
                <w:rFonts w:ascii="Arial" w:eastAsia="Times New Roman" w:hAnsi="Arial" w:cs="Arial"/>
                <w:b/>
                <w:bCs/>
                <w:sz w:val="20"/>
                <w:szCs w:val="20"/>
                <w:lang w:eastAsia="es-CO"/>
              </w:rPr>
            </w:pPr>
          </w:p>
        </w:tc>
        <w:tc>
          <w:tcPr>
            <w:tcW w:w="1842" w:type="dxa"/>
            <w:gridSpan w:val="4"/>
            <w:tcBorders>
              <w:top w:val="single" w:sz="4" w:space="0" w:color="538DD5"/>
              <w:left w:val="nil"/>
              <w:bottom w:val="single" w:sz="4" w:space="0" w:color="538DD5"/>
              <w:right w:val="single" w:sz="4" w:space="0" w:color="538DD5"/>
            </w:tcBorders>
            <w:shd w:val="clear" w:color="auto" w:fill="auto"/>
            <w:vAlign w:val="center"/>
            <w:hideMark/>
          </w:tcPr>
          <w:p w14:paraId="3523CD55" w14:textId="73C40EF4" w:rsidR="00140575" w:rsidRPr="00FF2F2E" w:rsidRDefault="0089385B"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Suspensiones</w:t>
            </w:r>
            <w:r w:rsidR="00140575" w:rsidRPr="00FF2F2E">
              <w:rPr>
                <w:rFonts w:ascii="Arial" w:eastAsia="Times New Roman" w:hAnsi="Arial" w:cs="Arial"/>
                <w:b/>
                <w:bCs/>
                <w:sz w:val="20"/>
                <w:szCs w:val="20"/>
                <w:lang w:eastAsia="es-CO"/>
              </w:rPr>
              <w:t xml:space="preserve"> y reinicios </w:t>
            </w:r>
          </w:p>
        </w:tc>
        <w:tc>
          <w:tcPr>
            <w:tcW w:w="9142" w:type="dxa"/>
            <w:gridSpan w:val="20"/>
            <w:tcBorders>
              <w:top w:val="single" w:sz="4" w:space="0" w:color="538DD5"/>
              <w:left w:val="nil"/>
              <w:bottom w:val="single" w:sz="4" w:space="0" w:color="538DD5"/>
              <w:right w:val="single" w:sz="4" w:space="0" w:color="538DD5"/>
            </w:tcBorders>
            <w:shd w:val="clear" w:color="auto" w:fill="auto"/>
            <w:vAlign w:val="center"/>
            <w:hideMark/>
          </w:tcPr>
          <w:p w14:paraId="39891124" w14:textId="64ADF55B" w:rsidR="00140575" w:rsidRPr="00FF2F2E" w:rsidRDefault="009D3FF8"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N.A.</w:t>
            </w:r>
          </w:p>
        </w:tc>
      </w:tr>
      <w:tr w:rsidR="004D1987" w:rsidRPr="00FF2F2E" w14:paraId="0F719993" w14:textId="77777777" w:rsidTr="00CE028C">
        <w:trPr>
          <w:trHeight w:val="355"/>
        </w:trPr>
        <w:tc>
          <w:tcPr>
            <w:tcW w:w="2411" w:type="dxa"/>
            <w:vMerge/>
            <w:tcBorders>
              <w:top w:val="single" w:sz="4" w:space="0" w:color="538DD5"/>
              <w:left w:val="single" w:sz="4" w:space="0" w:color="538DD5"/>
              <w:bottom w:val="single" w:sz="4" w:space="0" w:color="538DD5"/>
              <w:right w:val="single" w:sz="4" w:space="0" w:color="538DD5"/>
            </w:tcBorders>
            <w:vAlign w:val="center"/>
            <w:hideMark/>
          </w:tcPr>
          <w:p w14:paraId="348E9844" w14:textId="77777777" w:rsidR="00140575" w:rsidRPr="00FF2F2E" w:rsidRDefault="00140575" w:rsidP="00163B3F">
            <w:pPr>
              <w:spacing w:after="0" w:line="240" w:lineRule="auto"/>
              <w:jc w:val="both"/>
              <w:rPr>
                <w:rFonts w:ascii="Arial" w:eastAsia="Times New Roman" w:hAnsi="Arial" w:cs="Arial"/>
                <w:b/>
                <w:bCs/>
                <w:sz w:val="20"/>
                <w:szCs w:val="20"/>
                <w:lang w:eastAsia="es-CO"/>
              </w:rPr>
            </w:pPr>
          </w:p>
        </w:tc>
        <w:tc>
          <w:tcPr>
            <w:tcW w:w="1842" w:type="dxa"/>
            <w:gridSpan w:val="4"/>
            <w:tcBorders>
              <w:top w:val="single" w:sz="4" w:space="0" w:color="538DD5"/>
              <w:left w:val="nil"/>
              <w:bottom w:val="single" w:sz="4" w:space="0" w:color="538DD5"/>
              <w:right w:val="single" w:sz="4" w:space="0" w:color="538DD5"/>
            </w:tcBorders>
            <w:shd w:val="clear" w:color="auto" w:fill="auto"/>
            <w:vAlign w:val="center"/>
            <w:hideMark/>
          </w:tcPr>
          <w:p w14:paraId="5D743E0C" w14:textId="18D66B4F" w:rsidR="00140575" w:rsidRPr="00FF2F2E" w:rsidRDefault="00140575"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Pr</w:t>
            </w:r>
            <w:r w:rsidR="006B7147" w:rsidRPr="00FF2F2E">
              <w:rPr>
                <w:rFonts w:ascii="Arial" w:eastAsia="Times New Roman" w:hAnsi="Arial" w:cs="Arial"/>
                <w:b/>
                <w:bCs/>
                <w:sz w:val="20"/>
                <w:szCs w:val="20"/>
                <w:lang w:eastAsia="es-CO"/>
              </w:rPr>
              <w:t>ó</w:t>
            </w:r>
            <w:r w:rsidRPr="00FF2F2E">
              <w:rPr>
                <w:rFonts w:ascii="Arial" w:eastAsia="Times New Roman" w:hAnsi="Arial" w:cs="Arial"/>
                <w:b/>
                <w:bCs/>
                <w:sz w:val="20"/>
                <w:szCs w:val="20"/>
                <w:lang w:eastAsia="es-CO"/>
              </w:rPr>
              <w:t>rrogas</w:t>
            </w:r>
          </w:p>
        </w:tc>
        <w:tc>
          <w:tcPr>
            <w:tcW w:w="9142" w:type="dxa"/>
            <w:gridSpan w:val="20"/>
            <w:tcBorders>
              <w:top w:val="single" w:sz="4" w:space="0" w:color="538DD5"/>
              <w:left w:val="nil"/>
              <w:bottom w:val="single" w:sz="4" w:space="0" w:color="538DD5"/>
              <w:right w:val="single" w:sz="4" w:space="0" w:color="538DD5"/>
            </w:tcBorders>
            <w:shd w:val="clear" w:color="auto" w:fill="auto"/>
            <w:vAlign w:val="center"/>
            <w:hideMark/>
          </w:tcPr>
          <w:p w14:paraId="6B3D5596" w14:textId="7FD6A70E" w:rsidR="0096644D" w:rsidRPr="00FF2F2E" w:rsidRDefault="0096644D" w:rsidP="00163B3F">
            <w:pPr>
              <w:spacing w:after="0" w:line="240" w:lineRule="auto"/>
              <w:jc w:val="both"/>
              <w:rPr>
                <w:rFonts w:ascii="Arial" w:eastAsia="Times New Roman" w:hAnsi="Arial" w:cs="Arial"/>
                <w:sz w:val="20"/>
                <w:szCs w:val="20"/>
                <w:lang w:eastAsia="es-CO"/>
              </w:rPr>
            </w:pPr>
            <w:proofErr w:type="spellStart"/>
            <w:r w:rsidRPr="00FF2F2E">
              <w:rPr>
                <w:rFonts w:ascii="Arial" w:eastAsia="Times New Roman" w:hAnsi="Arial" w:cs="Arial"/>
                <w:sz w:val="20"/>
                <w:szCs w:val="20"/>
                <w:lang w:eastAsia="es-CO"/>
              </w:rPr>
              <w:t>Otrosí</w:t>
            </w:r>
            <w:proofErr w:type="spellEnd"/>
            <w:r w:rsidRPr="00FF2F2E">
              <w:rPr>
                <w:rFonts w:ascii="Arial" w:eastAsia="Times New Roman" w:hAnsi="Arial" w:cs="Arial"/>
                <w:sz w:val="20"/>
                <w:szCs w:val="20"/>
                <w:lang w:eastAsia="es-CO"/>
              </w:rPr>
              <w:t xml:space="preserve"> No. 1: prórroga hasta el 31 de diciembre de 2022 </w:t>
            </w:r>
          </w:p>
          <w:p w14:paraId="1FF5DA16" w14:textId="202C507A" w:rsidR="0096644D" w:rsidRPr="00FF2F2E" w:rsidRDefault="0096644D" w:rsidP="00163B3F">
            <w:pPr>
              <w:spacing w:after="0" w:line="240" w:lineRule="auto"/>
              <w:jc w:val="both"/>
              <w:rPr>
                <w:rFonts w:ascii="Arial" w:eastAsia="Times New Roman" w:hAnsi="Arial" w:cs="Arial"/>
                <w:sz w:val="20"/>
                <w:szCs w:val="20"/>
                <w:lang w:eastAsia="es-CO"/>
              </w:rPr>
            </w:pPr>
            <w:proofErr w:type="spellStart"/>
            <w:r w:rsidRPr="00FF2F2E">
              <w:rPr>
                <w:rFonts w:ascii="Arial" w:eastAsia="Times New Roman" w:hAnsi="Arial" w:cs="Arial"/>
                <w:sz w:val="20"/>
                <w:szCs w:val="20"/>
                <w:lang w:eastAsia="es-CO"/>
              </w:rPr>
              <w:t>Otrosí</w:t>
            </w:r>
            <w:proofErr w:type="spellEnd"/>
            <w:r w:rsidRPr="00FF2F2E">
              <w:rPr>
                <w:rFonts w:ascii="Arial" w:eastAsia="Times New Roman" w:hAnsi="Arial" w:cs="Arial"/>
                <w:sz w:val="20"/>
                <w:szCs w:val="20"/>
                <w:lang w:eastAsia="es-CO"/>
              </w:rPr>
              <w:t xml:space="preserve"> No. 2: prórroga hasta el 31 de julio de 2023 </w:t>
            </w:r>
          </w:p>
          <w:p w14:paraId="5E1B6EFC" w14:textId="35BC4C38" w:rsidR="002C5B60" w:rsidRPr="00FF2F2E" w:rsidRDefault="0096644D" w:rsidP="00163B3F">
            <w:pPr>
              <w:spacing w:after="0" w:line="240" w:lineRule="auto"/>
              <w:jc w:val="both"/>
              <w:rPr>
                <w:rFonts w:ascii="Arial" w:eastAsia="Times New Roman" w:hAnsi="Arial" w:cs="Arial"/>
                <w:sz w:val="20"/>
                <w:szCs w:val="20"/>
                <w:lang w:eastAsia="es-CO"/>
              </w:rPr>
            </w:pPr>
            <w:proofErr w:type="spellStart"/>
            <w:r w:rsidRPr="00FF2F2E">
              <w:rPr>
                <w:rFonts w:ascii="Arial" w:eastAsia="Times New Roman" w:hAnsi="Arial" w:cs="Arial"/>
                <w:sz w:val="20"/>
                <w:szCs w:val="20"/>
                <w:lang w:eastAsia="es-CO"/>
              </w:rPr>
              <w:t>Otrosí</w:t>
            </w:r>
            <w:proofErr w:type="spellEnd"/>
            <w:r w:rsidRPr="00FF2F2E">
              <w:rPr>
                <w:rFonts w:ascii="Arial" w:eastAsia="Times New Roman" w:hAnsi="Arial" w:cs="Arial"/>
                <w:sz w:val="20"/>
                <w:szCs w:val="20"/>
                <w:lang w:eastAsia="es-CO"/>
              </w:rPr>
              <w:t xml:space="preserve"> No. 3: prórroga hasta el 31 de diciembre de 2023</w:t>
            </w:r>
            <w:r w:rsidR="002C5B60" w:rsidRPr="00FF2F2E">
              <w:rPr>
                <w:rFonts w:ascii="Arial" w:eastAsia="Times New Roman" w:hAnsi="Arial" w:cs="Arial"/>
                <w:sz w:val="20"/>
                <w:szCs w:val="20"/>
                <w:lang w:eastAsia="es-CO"/>
              </w:rPr>
              <w:t>.</w:t>
            </w:r>
          </w:p>
          <w:p w14:paraId="4F7D27ED" w14:textId="5FE8E76C" w:rsidR="00103F9B" w:rsidRPr="00FF2F2E" w:rsidRDefault="00103F9B" w:rsidP="00163B3F">
            <w:pPr>
              <w:spacing w:after="0" w:line="240" w:lineRule="auto"/>
              <w:jc w:val="both"/>
              <w:rPr>
                <w:rFonts w:ascii="Arial" w:eastAsia="Times New Roman" w:hAnsi="Arial" w:cs="Arial"/>
                <w:sz w:val="20"/>
                <w:szCs w:val="20"/>
                <w:lang w:eastAsia="es-CO"/>
              </w:rPr>
            </w:pPr>
          </w:p>
        </w:tc>
      </w:tr>
      <w:tr w:rsidR="004D1987" w:rsidRPr="00FF2F2E" w14:paraId="0DDB09FA" w14:textId="77777777" w:rsidTr="00CE028C">
        <w:trPr>
          <w:trHeight w:val="531"/>
        </w:trPr>
        <w:tc>
          <w:tcPr>
            <w:tcW w:w="2411" w:type="dxa"/>
            <w:vMerge/>
            <w:tcBorders>
              <w:top w:val="single" w:sz="4" w:space="0" w:color="538DD5"/>
              <w:left w:val="single" w:sz="4" w:space="0" w:color="538DD5"/>
              <w:bottom w:val="single" w:sz="4" w:space="0" w:color="538DD5"/>
              <w:right w:val="single" w:sz="4" w:space="0" w:color="538DD5"/>
            </w:tcBorders>
            <w:vAlign w:val="center"/>
            <w:hideMark/>
          </w:tcPr>
          <w:p w14:paraId="141D5427" w14:textId="77777777" w:rsidR="00140575" w:rsidRPr="00FF2F2E" w:rsidRDefault="00140575" w:rsidP="00163B3F">
            <w:pPr>
              <w:spacing w:after="0" w:line="240" w:lineRule="auto"/>
              <w:jc w:val="both"/>
              <w:rPr>
                <w:rFonts w:ascii="Arial" w:eastAsia="Times New Roman" w:hAnsi="Arial" w:cs="Arial"/>
                <w:b/>
                <w:bCs/>
                <w:sz w:val="20"/>
                <w:szCs w:val="20"/>
                <w:lang w:eastAsia="es-CO"/>
              </w:rPr>
            </w:pPr>
          </w:p>
        </w:tc>
        <w:tc>
          <w:tcPr>
            <w:tcW w:w="1842" w:type="dxa"/>
            <w:gridSpan w:val="4"/>
            <w:tcBorders>
              <w:top w:val="single" w:sz="4" w:space="0" w:color="538DD5"/>
              <w:left w:val="nil"/>
              <w:bottom w:val="single" w:sz="4" w:space="0" w:color="538DD5"/>
              <w:right w:val="single" w:sz="4" w:space="0" w:color="538DD5"/>
            </w:tcBorders>
            <w:shd w:val="clear" w:color="auto" w:fill="auto"/>
            <w:vAlign w:val="center"/>
            <w:hideMark/>
          </w:tcPr>
          <w:p w14:paraId="4432150A" w14:textId="5BADC1C0" w:rsidR="00140575" w:rsidRPr="00FF2F2E" w:rsidRDefault="00140575"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Otrosí de obligaciones o productos</w:t>
            </w:r>
            <w:r w:rsidR="00DD540B" w:rsidRPr="00FF2F2E">
              <w:rPr>
                <w:rFonts w:ascii="Arial" w:eastAsia="Times New Roman" w:hAnsi="Arial" w:cs="Arial"/>
                <w:b/>
                <w:bCs/>
                <w:sz w:val="20"/>
                <w:szCs w:val="20"/>
                <w:lang w:eastAsia="es-CO"/>
              </w:rPr>
              <w:t xml:space="preserve"> </w:t>
            </w:r>
          </w:p>
        </w:tc>
        <w:tc>
          <w:tcPr>
            <w:tcW w:w="9142" w:type="dxa"/>
            <w:gridSpan w:val="20"/>
            <w:tcBorders>
              <w:top w:val="single" w:sz="4" w:space="0" w:color="538DD5"/>
              <w:left w:val="nil"/>
              <w:bottom w:val="single" w:sz="4" w:space="0" w:color="538DD5"/>
              <w:right w:val="single" w:sz="4" w:space="0" w:color="538DD5"/>
            </w:tcBorders>
            <w:shd w:val="clear" w:color="auto" w:fill="auto"/>
            <w:hideMark/>
          </w:tcPr>
          <w:p w14:paraId="505DF54D" w14:textId="77777777" w:rsidR="00E71284" w:rsidRPr="00FF2F2E" w:rsidRDefault="00E71284" w:rsidP="00163B3F">
            <w:pPr>
              <w:spacing w:after="0" w:line="240" w:lineRule="auto"/>
              <w:jc w:val="both"/>
              <w:rPr>
                <w:rFonts w:ascii="Arial" w:eastAsia="Times New Roman" w:hAnsi="Arial" w:cs="Arial"/>
                <w:sz w:val="20"/>
                <w:szCs w:val="20"/>
                <w:lang w:eastAsia="es-CO"/>
              </w:rPr>
            </w:pPr>
          </w:p>
          <w:p w14:paraId="55D6006C" w14:textId="58DB3EB4" w:rsidR="001E6D2F" w:rsidRPr="00FF2F2E" w:rsidRDefault="00B30512" w:rsidP="00B30512">
            <w:pPr>
              <w:spacing w:after="0" w:line="240" w:lineRule="auto"/>
              <w:jc w:val="both"/>
              <w:rPr>
                <w:rFonts w:ascii="Arial" w:eastAsia="Times New Roman" w:hAnsi="Arial" w:cs="Arial"/>
                <w:sz w:val="20"/>
                <w:szCs w:val="20"/>
                <w:lang w:eastAsia="es-CO"/>
              </w:rPr>
            </w:pPr>
            <w:proofErr w:type="gramStart"/>
            <w:r w:rsidRPr="00FF2F2E">
              <w:rPr>
                <w:rFonts w:ascii="Arial" w:eastAsia="Times New Roman" w:hAnsi="Arial" w:cs="Arial"/>
                <w:sz w:val="20"/>
                <w:szCs w:val="20"/>
                <w:lang w:eastAsia="es-CO"/>
              </w:rPr>
              <w:t>N.A</w:t>
            </w:r>
            <w:proofErr w:type="gramEnd"/>
          </w:p>
        </w:tc>
      </w:tr>
      <w:tr w:rsidR="004D1987" w:rsidRPr="00FF2F2E" w14:paraId="6E827278" w14:textId="77777777" w:rsidTr="00CE028C">
        <w:trPr>
          <w:trHeight w:val="285"/>
        </w:trPr>
        <w:tc>
          <w:tcPr>
            <w:tcW w:w="2411" w:type="dxa"/>
            <w:vMerge w:val="restart"/>
            <w:tcBorders>
              <w:top w:val="single" w:sz="4" w:space="0" w:color="538DD5"/>
              <w:left w:val="single" w:sz="4" w:space="0" w:color="538DD5"/>
              <w:bottom w:val="single" w:sz="4" w:space="0" w:color="538DD5"/>
              <w:right w:val="single" w:sz="4" w:space="0" w:color="538DD5"/>
            </w:tcBorders>
            <w:shd w:val="clear" w:color="auto" w:fill="auto"/>
            <w:vAlign w:val="center"/>
            <w:hideMark/>
          </w:tcPr>
          <w:p w14:paraId="271A6E06" w14:textId="77777777" w:rsidR="005951DF" w:rsidRPr="00FF2F2E" w:rsidRDefault="005951DF"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 xml:space="preserve">MECANISMOS DE COBERTURA DEL </w:t>
            </w:r>
            <w:r w:rsidRPr="00FF2F2E">
              <w:rPr>
                <w:rFonts w:ascii="Arial" w:eastAsia="Times New Roman" w:hAnsi="Arial" w:cs="Arial"/>
                <w:b/>
                <w:bCs/>
                <w:sz w:val="20"/>
                <w:szCs w:val="20"/>
                <w:lang w:eastAsia="es-CO"/>
              </w:rPr>
              <w:lastRenderedPageBreak/>
              <w:t>RIESGO</w:t>
            </w:r>
            <w:r w:rsidR="00C6441C" w:rsidRPr="00FF2F2E">
              <w:rPr>
                <w:rFonts w:ascii="Arial" w:eastAsia="Times New Roman" w:hAnsi="Arial" w:cs="Arial"/>
                <w:b/>
                <w:bCs/>
                <w:sz w:val="20"/>
                <w:szCs w:val="20"/>
                <w:lang w:eastAsia="es-CO"/>
              </w:rPr>
              <w:t xml:space="preserve"> (ver </w:t>
            </w:r>
            <w:r w:rsidR="00326399" w:rsidRPr="00FF2F2E">
              <w:rPr>
                <w:rFonts w:ascii="Arial" w:eastAsia="Times New Roman" w:hAnsi="Arial" w:cs="Arial"/>
                <w:b/>
                <w:bCs/>
                <w:sz w:val="20"/>
                <w:szCs w:val="20"/>
                <w:lang w:eastAsia="es-CO"/>
              </w:rPr>
              <w:t>en la póliza</w:t>
            </w:r>
            <w:r w:rsidR="00C6441C" w:rsidRPr="00FF2F2E">
              <w:rPr>
                <w:rFonts w:ascii="Arial" w:eastAsia="Times New Roman" w:hAnsi="Arial" w:cs="Arial"/>
                <w:b/>
                <w:bCs/>
                <w:sz w:val="20"/>
                <w:szCs w:val="20"/>
                <w:lang w:eastAsia="es-CO"/>
              </w:rPr>
              <w:t>)</w:t>
            </w:r>
          </w:p>
        </w:tc>
        <w:tc>
          <w:tcPr>
            <w:tcW w:w="1842" w:type="dxa"/>
            <w:gridSpan w:val="4"/>
            <w:tcBorders>
              <w:top w:val="single" w:sz="4" w:space="0" w:color="538DD5"/>
              <w:left w:val="nil"/>
              <w:bottom w:val="single" w:sz="4" w:space="0" w:color="538DD5"/>
              <w:right w:val="single" w:sz="4" w:space="0" w:color="538DD5"/>
            </w:tcBorders>
            <w:shd w:val="clear" w:color="auto" w:fill="auto"/>
            <w:vAlign w:val="center"/>
            <w:hideMark/>
          </w:tcPr>
          <w:p w14:paraId="3BFBAA7B" w14:textId="77777777" w:rsidR="005951DF" w:rsidRPr="00FF2F2E" w:rsidRDefault="005951DF"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lastRenderedPageBreak/>
              <w:t>Aseguradora o garante</w:t>
            </w:r>
          </w:p>
        </w:tc>
        <w:tc>
          <w:tcPr>
            <w:tcW w:w="1701" w:type="dxa"/>
            <w:gridSpan w:val="4"/>
            <w:tcBorders>
              <w:top w:val="single" w:sz="4" w:space="0" w:color="538DD5"/>
              <w:left w:val="nil"/>
              <w:bottom w:val="single" w:sz="4" w:space="0" w:color="538DD5"/>
              <w:right w:val="single" w:sz="4" w:space="0" w:color="538DD5"/>
            </w:tcBorders>
            <w:shd w:val="clear" w:color="auto" w:fill="auto"/>
            <w:vAlign w:val="center"/>
            <w:hideMark/>
          </w:tcPr>
          <w:p w14:paraId="40C80368" w14:textId="77777777" w:rsidR="005951DF" w:rsidRPr="00FF2F2E" w:rsidRDefault="005951DF"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 xml:space="preserve">Identificación y No. de Garantía </w:t>
            </w:r>
          </w:p>
        </w:tc>
        <w:tc>
          <w:tcPr>
            <w:tcW w:w="7441" w:type="dxa"/>
            <w:gridSpan w:val="16"/>
            <w:tcBorders>
              <w:top w:val="single" w:sz="4" w:space="0" w:color="538DD5"/>
              <w:left w:val="nil"/>
              <w:bottom w:val="single" w:sz="4" w:space="0" w:color="538DD5"/>
              <w:right w:val="single" w:sz="4" w:space="0" w:color="538DD5"/>
            </w:tcBorders>
            <w:shd w:val="clear" w:color="auto" w:fill="auto"/>
            <w:vAlign w:val="center"/>
          </w:tcPr>
          <w:p w14:paraId="543774A3" w14:textId="77777777" w:rsidR="005951DF" w:rsidRPr="00FF2F2E" w:rsidRDefault="005951DF"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Vigencia del Mecanismo de Cobertura del Riesgo</w:t>
            </w:r>
          </w:p>
        </w:tc>
      </w:tr>
      <w:tr w:rsidR="004D1987" w:rsidRPr="00FF2F2E" w14:paraId="748B4B67" w14:textId="77777777" w:rsidTr="00CE028C">
        <w:trPr>
          <w:trHeight w:val="750"/>
        </w:trPr>
        <w:tc>
          <w:tcPr>
            <w:tcW w:w="2411" w:type="dxa"/>
            <w:vMerge/>
            <w:tcBorders>
              <w:top w:val="single" w:sz="4" w:space="0" w:color="538DD5"/>
              <w:left w:val="single" w:sz="4" w:space="0" w:color="538DD5"/>
              <w:bottom w:val="single" w:sz="4" w:space="0" w:color="538DD5"/>
              <w:right w:val="single" w:sz="4" w:space="0" w:color="538DD5"/>
            </w:tcBorders>
            <w:vAlign w:val="center"/>
            <w:hideMark/>
          </w:tcPr>
          <w:p w14:paraId="1D6E5CF5" w14:textId="77777777" w:rsidR="005951DF" w:rsidRPr="00FF2F2E" w:rsidRDefault="005951DF" w:rsidP="00163B3F">
            <w:pPr>
              <w:spacing w:after="0" w:line="240" w:lineRule="auto"/>
              <w:jc w:val="both"/>
              <w:rPr>
                <w:rFonts w:ascii="Arial" w:eastAsia="Times New Roman" w:hAnsi="Arial" w:cs="Arial"/>
                <w:b/>
                <w:bCs/>
                <w:sz w:val="20"/>
                <w:szCs w:val="20"/>
                <w:lang w:eastAsia="es-CO"/>
              </w:rPr>
            </w:pPr>
          </w:p>
        </w:tc>
        <w:tc>
          <w:tcPr>
            <w:tcW w:w="1842" w:type="dxa"/>
            <w:gridSpan w:val="4"/>
            <w:tcBorders>
              <w:top w:val="double" w:sz="4" w:space="0" w:color="8EAADB"/>
              <w:left w:val="nil"/>
              <w:bottom w:val="single" w:sz="4" w:space="0" w:color="538DD5"/>
              <w:right w:val="single" w:sz="4" w:space="0" w:color="538DD5"/>
            </w:tcBorders>
            <w:shd w:val="clear" w:color="auto" w:fill="auto"/>
            <w:vAlign w:val="center"/>
            <w:hideMark/>
          </w:tcPr>
          <w:p w14:paraId="2DF0E41E" w14:textId="3EB53AAA" w:rsidR="005951DF" w:rsidRPr="00FF2F2E" w:rsidRDefault="00673D92"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Aseguradora Solidaria de Colombia</w:t>
            </w:r>
          </w:p>
        </w:tc>
        <w:tc>
          <w:tcPr>
            <w:tcW w:w="1701" w:type="dxa"/>
            <w:gridSpan w:val="4"/>
            <w:tcBorders>
              <w:top w:val="double" w:sz="4" w:space="0" w:color="8EAADB"/>
              <w:left w:val="nil"/>
              <w:bottom w:val="single" w:sz="4" w:space="0" w:color="538DD5"/>
              <w:right w:val="single" w:sz="4" w:space="0" w:color="538DD5"/>
            </w:tcBorders>
            <w:shd w:val="clear" w:color="auto" w:fill="auto"/>
            <w:vAlign w:val="center"/>
            <w:hideMark/>
          </w:tcPr>
          <w:p w14:paraId="0D6C26D2" w14:textId="0473C911" w:rsidR="00AC065A" w:rsidRPr="00FF2F2E" w:rsidRDefault="00B30512"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400-47- 994000078031</w:t>
            </w:r>
          </w:p>
        </w:tc>
        <w:tc>
          <w:tcPr>
            <w:tcW w:w="851" w:type="dxa"/>
            <w:gridSpan w:val="2"/>
            <w:tcBorders>
              <w:top w:val="double" w:sz="4" w:space="0" w:color="8EAADB"/>
              <w:left w:val="nil"/>
              <w:bottom w:val="single" w:sz="4" w:space="0" w:color="538DD5"/>
              <w:right w:val="single" w:sz="4" w:space="0" w:color="538DD5"/>
            </w:tcBorders>
            <w:shd w:val="clear" w:color="auto" w:fill="auto"/>
            <w:vAlign w:val="center"/>
          </w:tcPr>
          <w:p w14:paraId="091A0A8D" w14:textId="77777777" w:rsidR="005951DF" w:rsidRPr="00FF2F2E" w:rsidRDefault="005951DF"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DESDE</w:t>
            </w:r>
          </w:p>
        </w:tc>
        <w:tc>
          <w:tcPr>
            <w:tcW w:w="709" w:type="dxa"/>
            <w:gridSpan w:val="2"/>
            <w:tcBorders>
              <w:top w:val="double" w:sz="4" w:space="0" w:color="8EAADB"/>
              <w:left w:val="nil"/>
              <w:bottom w:val="single" w:sz="4" w:space="0" w:color="538DD5"/>
              <w:right w:val="single" w:sz="4" w:space="0" w:color="538DD5"/>
            </w:tcBorders>
            <w:shd w:val="clear" w:color="auto" w:fill="auto"/>
            <w:vAlign w:val="center"/>
            <w:hideMark/>
          </w:tcPr>
          <w:p w14:paraId="471388E8" w14:textId="28F5C7A2" w:rsidR="005951DF" w:rsidRPr="00FF2F2E" w:rsidRDefault="00B30512"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16</w:t>
            </w:r>
          </w:p>
        </w:tc>
        <w:tc>
          <w:tcPr>
            <w:tcW w:w="850" w:type="dxa"/>
            <w:gridSpan w:val="4"/>
            <w:tcBorders>
              <w:top w:val="double" w:sz="4" w:space="0" w:color="8EAADB"/>
              <w:left w:val="nil"/>
              <w:bottom w:val="single" w:sz="4" w:space="0" w:color="538DD5"/>
              <w:right w:val="single" w:sz="4" w:space="0" w:color="538DD5"/>
            </w:tcBorders>
            <w:shd w:val="clear" w:color="auto" w:fill="auto"/>
            <w:vAlign w:val="center"/>
          </w:tcPr>
          <w:p w14:paraId="53780346" w14:textId="0C0F679A" w:rsidR="005951DF" w:rsidRPr="00FF2F2E" w:rsidRDefault="00383F54"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0</w:t>
            </w:r>
            <w:r w:rsidR="00B30512" w:rsidRPr="00FF2F2E">
              <w:rPr>
                <w:rFonts w:ascii="Arial" w:eastAsia="Times New Roman" w:hAnsi="Arial" w:cs="Arial"/>
                <w:sz w:val="20"/>
                <w:szCs w:val="20"/>
                <w:lang w:eastAsia="es-CO"/>
              </w:rPr>
              <w:t>6</w:t>
            </w:r>
          </w:p>
        </w:tc>
        <w:tc>
          <w:tcPr>
            <w:tcW w:w="1120" w:type="dxa"/>
            <w:gridSpan w:val="3"/>
            <w:tcBorders>
              <w:top w:val="double" w:sz="4" w:space="0" w:color="8EAADB"/>
              <w:left w:val="nil"/>
              <w:bottom w:val="single" w:sz="4" w:space="0" w:color="538DD5"/>
              <w:right w:val="single" w:sz="4" w:space="0" w:color="538DD5"/>
            </w:tcBorders>
            <w:shd w:val="clear" w:color="auto" w:fill="auto"/>
            <w:vAlign w:val="center"/>
          </w:tcPr>
          <w:p w14:paraId="3E2269D9" w14:textId="5AE0F3B3" w:rsidR="005951DF" w:rsidRPr="00FF2F2E" w:rsidRDefault="00C83692"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2021</w:t>
            </w:r>
          </w:p>
        </w:tc>
        <w:tc>
          <w:tcPr>
            <w:tcW w:w="1134" w:type="dxa"/>
            <w:tcBorders>
              <w:top w:val="double" w:sz="4" w:space="0" w:color="8EAADB"/>
              <w:left w:val="nil"/>
              <w:bottom w:val="single" w:sz="4" w:space="0" w:color="538DD5"/>
              <w:right w:val="single" w:sz="4" w:space="0" w:color="538DD5"/>
            </w:tcBorders>
            <w:shd w:val="clear" w:color="auto" w:fill="auto"/>
            <w:vAlign w:val="center"/>
            <w:hideMark/>
          </w:tcPr>
          <w:p w14:paraId="4943865E" w14:textId="77777777" w:rsidR="005951DF" w:rsidRPr="00FF2F2E" w:rsidRDefault="005951DF"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HASTA</w:t>
            </w:r>
          </w:p>
        </w:tc>
        <w:tc>
          <w:tcPr>
            <w:tcW w:w="851" w:type="dxa"/>
            <w:gridSpan w:val="2"/>
            <w:tcBorders>
              <w:top w:val="double" w:sz="4" w:space="0" w:color="8EAADB"/>
              <w:left w:val="nil"/>
              <w:bottom w:val="single" w:sz="4" w:space="0" w:color="538DD5"/>
              <w:right w:val="single" w:sz="4" w:space="0" w:color="538DD5"/>
            </w:tcBorders>
            <w:shd w:val="clear" w:color="auto" w:fill="auto"/>
            <w:vAlign w:val="center"/>
            <w:hideMark/>
          </w:tcPr>
          <w:p w14:paraId="3E86AA80" w14:textId="78FC918E" w:rsidR="005951DF" w:rsidRPr="00FF2F2E" w:rsidRDefault="00C83692"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3</w:t>
            </w:r>
            <w:r w:rsidR="00B30512" w:rsidRPr="00FF2F2E">
              <w:rPr>
                <w:rFonts w:ascii="Arial" w:eastAsia="Times New Roman" w:hAnsi="Arial" w:cs="Arial"/>
                <w:sz w:val="20"/>
                <w:szCs w:val="20"/>
                <w:lang w:eastAsia="es-CO"/>
              </w:rPr>
              <w:t>1</w:t>
            </w:r>
          </w:p>
        </w:tc>
        <w:tc>
          <w:tcPr>
            <w:tcW w:w="850" w:type="dxa"/>
            <w:tcBorders>
              <w:top w:val="double" w:sz="4" w:space="0" w:color="8EAADB"/>
              <w:left w:val="nil"/>
              <w:bottom w:val="single" w:sz="4" w:space="0" w:color="538DD5"/>
              <w:right w:val="single" w:sz="4" w:space="0" w:color="538DD5"/>
            </w:tcBorders>
            <w:shd w:val="clear" w:color="auto" w:fill="auto"/>
            <w:vAlign w:val="center"/>
            <w:hideMark/>
          </w:tcPr>
          <w:p w14:paraId="4F47CEFC" w14:textId="4C19968B" w:rsidR="005951DF" w:rsidRPr="00FF2F2E" w:rsidRDefault="00B30512"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10</w:t>
            </w:r>
          </w:p>
        </w:tc>
        <w:tc>
          <w:tcPr>
            <w:tcW w:w="1076" w:type="dxa"/>
            <w:tcBorders>
              <w:top w:val="double" w:sz="4" w:space="0" w:color="8EAADB"/>
              <w:left w:val="nil"/>
              <w:bottom w:val="single" w:sz="4" w:space="0" w:color="538DD5"/>
              <w:right w:val="single" w:sz="4" w:space="0" w:color="538DD5"/>
            </w:tcBorders>
            <w:shd w:val="clear" w:color="auto" w:fill="auto"/>
            <w:vAlign w:val="center"/>
            <w:hideMark/>
          </w:tcPr>
          <w:p w14:paraId="10DC7543" w14:textId="610242CC" w:rsidR="005951DF" w:rsidRPr="00FF2F2E" w:rsidRDefault="00C83692"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202</w:t>
            </w:r>
            <w:r w:rsidR="00042A1D" w:rsidRPr="00FF2F2E">
              <w:rPr>
                <w:rFonts w:ascii="Arial" w:eastAsia="Times New Roman" w:hAnsi="Arial" w:cs="Arial"/>
                <w:sz w:val="20"/>
                <w:szCs w:val="20"/>
                <w:lang w:eastAsia="es-CO"/>
              </w:rPr>
              <w:t>4</w:t>
            </w:r>
          </w:p>
        </w:tc>
      </w:tr>
      <w:tr w:rsidR="004D1987" w:rsidRPr="00FF2F2E" w14:paraId="5D02D83F" w14:textId="77777777" w:rsidTr="002A12FD">
        <w:trPr>
          <w:trHeight w:val="184"/>
        </w:trPr>
        <w:tc>
          <w:tcPr>
            <w:tcW w:w="4465" w:type="dxa"/>
            <w:gridSpan w:val="6"/>
            <w:tcBorders>
              <w:top w:val="single" w:sz="4" w:space="0" w:color="538DD5"/>
              <w:left w:val="single" w:sz="4" w:space="0" w:color="538DD5"/>
              <w:bottom w:val="single" w:sz="4" w:space="0" w:color="538DD5"/>
              <w:right w:val="single" w:sz="4" w:space="0" w:color="538DD5"/>
            </w:tcBorders>
            <w:shd w:val="clear" w:color="auto" w:fill="auto"/>
            <w:vAlign w:val="center"/>
            <w:hideMark/>
          </w:tcPr>
          <w:p w14:paraId="1ED893E0" w14:textId="77777777" w:rsidR="009C7D6A" w:rsidRPr="00FF2F2E" w:rsidRDefault="009C7D6A"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¿La póliza principal tiene coaseguro?</w:t>
            </w:r>
            <w:r w:rsidR="00965135" w:rsidRPr="00FF2F2E">
              <w:rPr>
                <w:rFonts w:ascii="Arial" w:eastAsia="Times New Roman" w:hAnsi="Arial" w:cs="Arial"/>
                <w:b/>
                <w:bCs/>
                <w:sz w:val="20"/>
                <w:szCs w:val="20"/>
                <w:lang w:eastAsia="es-CO"/>
              </w:rPr>
              <w:t xml:space="preserve"> (marque con una X)</w:t>
            </w:r>
          </w:p>
        </w:tc>
        <w:tc>
          <w:tcPr>
            <w:tcW w:w="4465" w:type="dxa"/>
            <w:gridSpan w:val="13"/>
            <w:tcBorders>
              <w:top w:val="single" w:sz="4" w:space="0" w:color="538DD5"/>
              <w:left w:val="single" w:sz="4" w:space="0" w:color="538DD5"/>
              <w:bottom w:val="single" w:sz="4" w:space="0" w:color="538DD5"/>
              <w:right w:val="single" w:sz="4" w:space="0" w:color="538DD5"/>
            </w:tcBorders>
            <w:shd w:val="clear" w:color="auto" w:fill="auto"/>
            <w:vAlign w:val="center"/>
          </w:tcPr>
          <w:p w14:paraId="75ADA9C0" w14:textId="0AD36085" w:rsidR="009C7D6A" w:rsidRPr="00FF2F2E" w:rsidRDefault="009C7D6A"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S</w:t>
            </w:r>
            <w:r w:rsidR="004028F1" w:rsidRPr="00FF2F2E">
              <w:rPr>
                <w:rFonts w:ascii="Arial" w:eastAsia="Times New Roman" w:hAnsi="Arial" w:cs="Arial"/>
                <w:b/>
                <w:bCs/>
                <w:sz w:val="20"/>
                <w:szCs w:val="20"/>
                <w:lang w:eastAsia="es-CO"/>
              </w:rPr>
              <w:t>I</w:t>
            </w:r>
            <w:r w:rsidR="00590DF9" w:rsidRPr="00FF2F2E">
              <w:rPr>
                <w:rFonts w:ascii="Arial" w:eastAsia="Times New Roman" w:hAnsi="Arial" w:cs="Arial"/>
                <w:b/>
                <w:bCs/>
                <w:sz w:val="20"/>
                <w:szCs w:val="20"/>
                <w:lang w:eastAsia="es-CO"/>
              </w:rPr>
              <w:t xml:space="preserve"> ()</w:t>
            </w:r>
          </w:p>
        </w:tc>
        <w:tc>
          <w:tcPr>
            <w:tcW w:w="4465" w:type="dxa"/>
            <w:gridSpan w:val="6"/>
            <w:tcBorders>
              <w:top w:val="single" w:sz="4" w:space="0" w:color="538DD5"/>
              <w:left w:val="single" w:sz="4" w:space="0" w:color="538DD5"/>
              <w:bottom w:val="single" w:sz="4" w:space="0" w:color="538DD5"/>
              <w:right w:val="single" w:sz="4" w:space="0" w:color="538DD5"/>
            </w:tcBorders>
            <w:shd w:val="clear" w:color="auto" w:fill="auto"/>
            <w:vAlign w:val="center"/>
          </w:tcPr>
          <w:p w14:paraId="22561F7E" w14:textId="077FCB60" w:rsidR="009C7D6A" w:rsidRPr="00FF2F2E" w:rsidRDefault="009C7D6A"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NO</w:t>
            </w:r>
            <w:r w:rsidR="00590DF9" w:rsidRPr="00FF2F2E">
              <w:rPr>
                <w:rFonts w:ascii="Arial" w:eastAsia="Times New Roman" w:hAnsi="Arial" w:cs="Arial"/>
                <w:b/>
                <w:bCs/>
                <w:sz w:val="20"/>
                <w:szCs w:val="20"/>
                <w:lang w:eastAsia="es-CO"/>
              </w:rPr>
              <w:t xml:space="preserve"> (</w:t>
            </w:r>
            <w:r w:rsidR="004463D5" w:rsidRPr="00FF2F2E">
              <w:rPr>
                <w:rFonts w:ascii="Arial" w:eastAsia="Times New Roman" w:hAnsi="Arial" w:cs="Arial"/>
                <w:b/>
                <w:bCs/>
                <w:sz w:val="20"/>
                <w:szCs w:val="20"/>
                <w:lang w:eastAsia="es-CO"/>
              </w:rPr>
              <w:t>X</w:t>
            </w:r>
            <w:r w:rsidR="00590DF9" w:rsidRPr="00FF2F2E">
              <w:rPr>
                <w:rFonts w:ascii="Arial" w:eastAsia="Times New Roman" w:hAnsi="Arial" w:cs="Arial"/>
                <w:b/>
                <w:bCs/>
                <w:sz w:val="20"/>
                <w:szCs w:val="20"/>
                <w:lang w:eastAsia="es-CO"/>
              </w:rPr>
              <w:t>)</w:t>
            </w:r>
          </w:p>
        </w:tc>
      </w:tr>
      <w:tr w:rsidR="004D1987" w:rsidRPr="00FF2F2E" w14:paraId="4B4D2841" w14:textId="77777777" w:rsidTr="004028F1">
        <w:trPr>
          <w:trHeight w:val="541"/>
        </w:trPr>
        <w:tc>
          <w:tcPr>
            <w:tcW w:w="4465" w:type="dxa"/>
            <w:gridSpan w:val="6"/>
            <w:tcBorders>
              <w:top w:val="single" w:sz="4" w:space="0" w:color="538DD5"/>
              <w:left w:val="single" w:sz="4" w:space="0" w:color="538DD5"/>
              <w:bottom w:val="single" w:sz="4" w:space="0" w:color="538DD5"/>
              <w:right w:val="single" w:sz="4" w:space="0" w:color="538DD5"/>
            </w:tcBorders>
            <w:shd w:val="clear" w:color="auto" w:fill="auto"/>
            <w:vAlign w:val="center"/>
          </w:tcPr>
          <w:p w14:paraId="512EE0EC" w14:textId="77777777" w:rsidR="009C7D6A" w:rsidRPr="00FF2F2E" w:rsidRDefault="009C7D6A"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Nombre del coasegurador o nombre de la</w:t>
            </w:r>
            <w:r w:rsidR="00040223" w:rsidRPr="00FF2F2E">
              <w:rPr>
                <w:rFonts w:ascii="Arial" w:eastAsia="Times New Roman" w:hAnsi="Arial" w:cs="Arial"/>
                <w:b/>
                <w:bCs/>
                <w:sz w:val="20"/>
                <w:szCs w:val="20"/>
                <w:lang w:eastAsia="es-CO"/>
              </w:rPr>
              <w:t xml:space="preserve"> otra</w:t>
            </w:r>
            <w:r w:rsidRPr="00FF2F2E">
              <w:rPr>
                <w:rFonts w:ascii="Arial" w:eastAsia="Times New Roman" w:hAnsi="Arial" w:cs="Arial"/>
                <w:b/>
                <w:bCs/>
                <w:sz w:val="20"/>
                <w:szCs w:val="20"/>
                <w:lang w:eastAsia="es-CO"/>
              </w:rPr>
              <w:t xml:space="preserve"> aseguradora</w:t>
            </w:r>
          </w:p>
        </w:tc>
        <w:tc>
          <w:tcPr>
            <w:tcW w:w="4465" w:type="dxa"/>
            <w:gridSpan w:val="13"/>
            <w:tcBorders>
              <w:top w:val="single" w:sz="4" w:space="0" w:color="538DD5"/>
              <w:left w:val="single" w:sz="4" w:space="0" w:color="538DD5"/>
              <w:bottom w:val="single" w:sz="4" w:space="0" w:color="538DD5"/>
              <w:right w:val="single" w:sz="4" w:space="0" w:color="538DD5"/>
            </w:tcBorders>
            <w:shd w:val="clear" w:color="auto" w:fill="auto"/>
            <w:vAlign w:val="center"/>
          </w:tcPr>
          <w:p w14:paraId="0E779721" w14:textId="6A2A956C" w:rsidR="009C7D6A" w:rsidRPr="00FF2F2E" w:rsidRDefault="004A72CD"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sz w:val="20"/>
                <w:szCs w:val="20"/>
                <w:lang w:eastAsia="es-CO"/>
              </w:rPr>
              <w:t>N.A.</w:t>
            </w:r>
          </w:p>
        </w:tc>
        <w:tc>
          <w:tcPr>
            <w:tcW w:w="2232" w:type="dxa"/>
            <w:gridSpan w:val="3"/>
            <w:tcBorders>
              <w:top w:val="single" w:sz="4" w:space="0" w:color="538DD5"/>
              <w:left w:val="single" w:sz="4" w:space="0" w:color="538DD5"/>
              <w:bottom w:val="single" w:sz="4" w:space="0" w:color="538DD5"/>
              <w:right w:val="single" w:sz="4" w:space="0" w:color="538DD5"/>
            </w:tcBorders>
            <w:shd w:val="clear" w:color="auto" w:fill="auto"/>
            <w:vAlign w:val="center"/>
          </w:tcPr>
          <w:p w14:paraId="1CED74DA" w14:textId="77777777" w:rsidR="009C7D6A" w:rsidRPr="00FF2F2E" w:rsidRDefault="00965135"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 xml:space="preserve">Porcentaje del coaseguro </w:t>
            </w:r>
            <w:r w:rsidR="009C7D6A" w:rsidRPr="00FF2F2E">
              <w:rPr>
                <w:rFonts w:ascii="Arial" w:eastAsia="Times New Roman" w:hAnsi="Arial" w:cs="Arial"/>
                <w:b/>
                <w:bCs/>
                <w:sz w:val="20"/>
                <w:szCs w:val="20"/>
                <w:lang w:eastAsia="es-CO"/>
              </w:rPr>
              <w:t>%</w:t>
            </w:r>
          </w:p>
        </w:tc>
        <w:tc>
          <w:tcPr>
            <w:tcW w:w="2233" w:type="dxa"/>
            <w:gridSpan w:val="3"/>
            <w:tcBorders>
              <w:top w:val="single" w:sz="4" w:space="0" w:color="538DD5"/>
              <w:left w:val="single" w:sz="4" w:space="0" w:color="538DD5"/>
              <w:bottom w:val="single" w:sz="4" w:space="0" w:color="538DD5"/>
              <w:right w:val="single" w:sz="4" w:space="0" w:color="538DD5"/>
            </w:tcBorders>
            <w:shd w:val="clear" w:color="auto" w:fill="auto"/>
            <w:vAlign w:val="center"/>
          </w:tcPr>
          <w:p w14:paraId="5CA89AF2" w14:textId="3C8CB39D" w:rsidR="009C7D6A" w:rsidRPr="00FF2F2E" w:rsidRDefault="004A72CD"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sz w:val="20"/>
                <w:szCs w:val="20"/>
                <w:lang w:eastAsia="es-CO"/>
              </w:rPr>
              <w:t>N.A.</w:t>
            </w:r>
          </w:p>
        </w:tc>
      </w:tr>
      <w:tr w:rsidR="004D1987" w:rsidRPr="00FF2F2E" w14:paraId="3BE7AAA8" w14:textId="77777777" w:rsidTr="00CE028C">
        <w:trPr>
          <w:trHeight w:val="330"/>
        </w:trPr>
        <w:tc>
          <w:tcPr>
            <w:tcW w:w="13395" w:type="dxa"/>
            <w:gridSpan w:val="25"/>
            <w:tcBorders>
              <w:top w:val="single" w:sz="4" w:space="0" w:color="538DD5"/>
              <w:left w:val="single" w:sz="4" w:space="0" w:color="538DD5"/>
              <w:bottom w:val="single" w:sz="4" w:space="0" w:color="538DD5"/>
              <w:right w:val="single" w:sz="4" w:space="0" w:color="538DD5"/>
            </w:tcBorders>
            <w:shd w:val="clear" w:color="auto" w:fill="auto"/>
            <w:vAlign w:val="center"/>
          </w:tcPr>
          <w:p w14:paraId="6A0E267E" w14:textId="77777777" w:rsidR="009C7D6A" w:rsidRPr="00FF2F2E" w:rsidRDefault="009C7D6A" w:rsidP="00163B3F">
            <w:pPr>
              <w:spacing w:after="0" w:line="240" w:lineRule="auto"/>
              <w:jc w:val="both"/>
              <w:rPr>
                <w:rFonts w:ascii="Arial" w:eastAsia="Times New Roman" w:hAnsi="Arial" w:cs="Arial"/>
                <w:b/>
                <w:bCs/>
                <w:sz w:val="20"/>
                <w:szCs w:val="20"/>
                <w:lang w:eastAsia="es-CO"/>
              </w:rPr>
            </w:pPr>
          </w:p>
        </w:tc>
      </w:tr>
      <w:tr w:rsidR="004D1987" w:rsidRPr="00FF2F2E" w14:paraId="5C12BD16" w14:textId="77777777" w:rsidTr="00CE028C">
        <w:trPr>
          <w:trHeight w:val="660"/>
        </w:trPr>
        <w:tc>
          <w:tcPr>
            <w:tcW w:w="4253" w:type="dxa"/>
            <w:gridSpan w:val="5"/>
            <w:tcBorders>
              <w:top w:val="single" w:sz="4" w:space="0" w:color="538DD5"/>
              <w:left w:val="single" w:sz="4" w:space="0" w:color="538DD5"/>
              <w:bottom w:val="single" w:sz="4" w:space="0" w:color="538DD5"/>
              <w:right w:val="single" w:sz="4" w:space="0" w:color="538DD5"/>
            </w:tcBorders>
            <w:shd w:val="clear" w:color="auto" w:fill="auto"/>
            <w:vAlign w:val="center"/>
            <w:hideMark/>
          </w:tcPr>
          <w:p w14:paraId="418AC4AD" w14:textId="77777777" w:rsidR="00140575" w:rsidRPr="00FF2F2E" w:rsidRDefault="00140575"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NOMBRE DEL SUPERVISOR Y CARGO:</w:t>
            </w:r>
          </w:p>
        </w:tc>
        <w:tc>
          <w:tcPr>
            <w:tcW w:w="9142" w:type="dxa"/>
            <w:gridSpan w:val="20"/>
            <w:tcBorders>
              <w:top w:val="single" w:sz="4" w:space="0" w:color="538DD5"/>
              <w:left w:val="nil"/>
              <w:bottom w:val="single" w:sz="4" w:space="0" w:color="538DD5"/>
              <w:right w:val="single" w:sz="4" w:space="0" w:color="538DD5"/>
            </w:tcBorders>
            <w:shd w:val="clear" w:color="auto" w:fill="auto"/>
            <w:vAlign w:val="center"/>
            <w:hideMark/>
          </w:tcPr>
          <w:p w14:paraId="03A7EBEE" w14:textId="0E59E734" w:rsidR="007B2D5B" w:rsidRPr="00FF2F2E" w:rsidRDefault="00B30512"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CARLOS ANDRÉS NÚÑEZ ÁLVAREZ</w:t>
            </w:r>
            <w:r w:rsidR="001701CA" w:rsidRPr="00FF2F2E">
              <w:rPr>
                <w:rFonts w:ascii="Arial" w:eastAsia="Times New Roman" w:hAnsi="Arial" w:cs="Arial"/>
                <w:sz w:val="20"/>
                <w:szCs w:val="20"/>
                <w:lang w:eastAsia="es-CO"/>
              </w:rPr>
              <w:t xml:space="preserve"> / PROFESIONAL ESPECIALIZADO</w:t>
            </w:r>
          </w:p>
        </w:tc>
      </w:tr>
      <w:tr w:rsidR="004D1987" w:rsidRPr="00FF2F2E" w14:paraId="468F0CB1" w14:textId="77777777" w:rsidTr="00CE028C">
        <w:trPr>
          <w:trHeight w:val="540"/>
        </w:trPr>
        <w:tc>
          <w:tcPr>
            <w:tcW w:w="4253" w:type="dxa"/>
            <w:gridSpan w:val="5"/>
            <w:tcBorders>
              <w:top w:val="single" w:sz="4" w:space="0" w:color="538DD5"/>
              <w:left w:val="single" w:sz="4" w:space="0" w:color="538DD5"/>
              <w:bottom w:val="single" w:sz="4" w:space="0" w:color="538DD5"/>
              <w:right w:val="single" w:sz="4" w:space="0" w:color="538DD5"/>
            </w:tcBorders>
            <w:shd w:val="clear" w:color="auto" w:fill="auto"/>
            <w:vAlign w:val="center"/>
            <w:hideMark/>
          </w:tcPr>
          <w:p w14:paraId="55ECD49A" w14:textId="77777777" w:rsidR="00140575" w:rsidRPr="00FF2F2E" w:rsidRDefault="00140575"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NOMBRE DEL INTERVENTOR (SI APLICA):</w:t>
            </w:r>
          </w:p>
        </w:tc>
        <w:tc>
          <w:tcPr>
            <w:tcW w:w="9142" w:type="dxa"/>
            <w:gridSpan w:val="20"/>
            <w:tcBorders>
              <w:top w:val="single" w:sz="4" w:space="0" w:color="538DD5"/>
              <w:left w:val="nil"/>
              <w:bottom w:val="single" w:sz="4" w:space="0" w:color="538DD5"/>
              <w:right w:val="single" w:sz="4" w:space="0" w:color="538DD5"/>
            </w:tcBorders>
            <w:shd w:val="clear" w:color="auto" w:fill="auto"/>
            <w:vAlign w:val="center"/>
            <w:hideMark/>
          </w:tcPr>
          <w:p w14:paraId="79A4E917" w14:textId="3C19DBA5" w:rsidR="00140575" w:rsidRPr="00FF2F2E" w:rsidRDefault="00983CFF"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NO APLICA PARA EL CONVENIO. EL CONSORCIO INTERSOCIAL ES EL INTERVENTOR DEL CONTRATO DE OBRA</w:t>
            </w:r>
          </w:p>
        </w:tc>
      </w:tr>
      <w:tr w:rsidR="004D1987" w:rsidRPr="00FF2F2E" w14:paraId="1E90CFED" w14:textId="77777777" w:rsidTr="00CE028C">
        <w:trPr>
          <w:trHeight w:val="510"/>
        </w:trPr>
        <w:tc>
          <w:tcPr>
            <w:tcW w:w="4253" w:type="dxa"/>
            <w:gridSpan w:val="5"/>
            <w:tcBorders>
              <w:top w:val="single" w:sz="4" w:space="0" w:color="538DD5"/>
              <w:left w:val="single" w:sz="4" w:space="0" w:color="538DD5"/>
              <w:bottom w:val="single" w:sz="4" w:space="0" w:color="538DD5"/>
              <w:right w:val="single" w:sz="4" w:space="0" w:color="538DD5"/>
            </w:tcBorders>
            <w:shd w:val="clear" w:color="auto" w:fill="auto"/>
            <w:vAlign w:val="center"/>
            <w:hideMark/>
          </w:tcPr>
          <w:p w14:paraId="78E6CD85" w14:textId="77777777" w:rsidR="00140575" w:rsidRPr="00FF2F2E" w:rsidRDefault="00140575"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ÁREA O DEPENDENCIA:</w:t>
            </w:r>
          </w:p>
        </w:tc>
        <w:tc>
          <w:tcPr>
            <w:tcW w:w="9142" w:type="dxa"/>
            <w:gridSpan w:val="20"/>
            <w:tcBorders>
              <w:top w:val="single" w:sz="4" w:space="0" w:color="538DD5"/>
              <w:left w:val="nil"/>
              <w:bottom w:val="single" w:sz="4" w:space="0" w:color="538DD5"/>
              <w:right w:val="single" w:sz="4" w:space="0" w:color="538DD5"/>
            </w:tcBorders>
            <w:shd w:val="clear" w:color="auto" w:fill="auto"/>
            <w:vAlign w:val="center"/>
            <w:hideMark/>
          </w:tcPr>
          <w:p w14:paraId="496764BF" w14:textId="1CF559D2" w:rsidR="00140575" w:rsidRPr="00FF2F2E" w:rsidRDefault="007B2D5B" w:rsidP="00163B3F">
            <w:pPr>
              <w:spacing w:after="0" w:line="240" w:lineRule="auto"/>
              <w:jc w:val="both"/>
              <w:rPr>
                <w:rFonts w:ascii="Arial" w:eastAsia="Times New Roman" w:hAnsi="Arial" w:cs="Arial"/>
                <w:sz w:val="20"/>
                <w:szCs w:val="20"/>
                <w:lang w:eastAsia="es-CO"/>
              </w:rPr>
            </w:pPr>
            <w:r w:rsidRPr="00FF2F2E">
              <w:rPr>
                <w:rFonts w:ascii="Arial" w:eastAsia="Times New Roman" w:hAnsi="Arial" w:cs="Arial"/>
                <w:sz w:val="20"/>
                <w:szCs w:val="20"/>
                <w:lang w:eastAsia="es-CO"/>
              </w:rPr>
              <w:t>DIRECCIÓN DE INFRAESTRUCTURA SOCIAL Y HABITAT</w:t>
            </w:r>
          </w:p>
        </w:tc>
      </w:tr>
    </w:tbl>
    <w:p w14:paraId="34857716" w14:textId="77777777" w:rsidR="00140575" w:rsidRPr="00DD1876" w:rsidRDefault="00140575" w:rsidP="00163B3F">
      <w:pPr>
        <w:spacing w:after="0" w:line="240" w:lineRule="auto"/>
        <w:jc w:val="both"/>
        <w:rPr>
          <w:rFonts w:ascii="Work Sans" w:hAnsi="Work Sans"/>
          <w:sz w:val="20"/>
          <w:szCs w:val="20"/>
        </w:rPr>
      </w:pPr>
    </w:p>
    <w:tbl>
      <w:tblPr>
        <w:tblW w:w="13467" w:type="dxa"/>
        <w:tblInd w:w="-72" w:type="dxa"/>
        <w:tblLayout w:type="fixed"/>
        <w:tblCellMar>
          <w:left w:w="70" w:type="dxa"/>
          <w:right w:w="70" w:type="dxa"/>
        </w:tblCellMar>
        <w:tblLook w:val="04A0" w:firstRow="1" w:lastRow="0" w:firstColumn="1" w:lastColumn="0" w:noHBand="0" w:noVBand="1"/>
      </w:tblPr>
      <w:tblGrid>
        <w:gridCol w:w="13467"/>
      </w:tblGrid>
      <w:tr w:rsidR="0089385B" w:rsidRPr="00FF2F2E" w14:paraId="64DFD508" w14:textId="77777777" w:rsidTr="04F38997">
        <w:trPr>
          <w:trHeight w:val="375"/>
        </w:trPr>
        <w:tc>
          <w:tcPr>
            <w:tcW w:w="13467" w:type="dxa"/>
            <w:tcBorders>
              <w:top w:val="single" w:sz="4" w:space="0" w:color="538DD5"/>
              <w:left w:val="single" w:sz="4" w:space="0" w:color="538DD5"/>
              <w:bottom w:val="single" w:sz="4" w:space="0" w:color="538DD5"/>
              <w:right w:val="single" w:sz="4" w:space="0" w:color="538DD5"/>
            </w:tcBorders>
            <w:shd w:val="clear" w:color="auto" w:fill="auto"/>
            <w:vAlign w:val="center"/>
            <w:hideMark/>
          </w:tcPr>
          <w:p w14:paraId="7F366579" w14:textId="77777777" w:rsidR="0089385B" w:rsidRPr="00FF2F2E" w:rsidRDefault="0089385B"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 xml:space="preserve">HECHOS QUE SUSTENTAN LA CITACIÓN A AUDIENCIA: </w:t>
            </w:r>
          </w:p>
        </w:tc>
      </w:tr>
      <w:tr w:rsidR="00C63D09" w:rsidRPr="00FF2F2E" w14:paraId="0CF7D6F7" w14:textId="77777777" w:rsidTr="04F38997">
        <w:trPr>
          <w:trHeight w:val="375"/>
        </w:trPr>
        <w:tc>
          <w:tcPr>
            <w:tcW w:w="13467" w:type="dxa"/>
            <w:tcBorders>
              <w:top w:val="single" w:sz="4" w:space="0" w:color="538DD5"/>
              <w:left w:val="single" w:sz="4" w:space="0" w:color="538DD5"/>
              <w:bottom w:val="single" w:sz="4" w:space="0" w:color="538DD5"/>
              <w:right w:val="single" w:sz="4" w:space="0" w:color="538DD5"/>
            </w:tcBorders>
            <w:shd w:val="clear" w:color="auto" w:fill="auto"/>
            <w:vAlign w:val="center"/>
          </w:tcPr>
          <w:p w14:paraId="584B548D" w14:textId="455E488A" w:rsidR="00CE5652" w:rsidRPr="00FF2F2E" w:rsidRDefault="00CE5652" w:rsidP="00163B3F">
            <w:pPr>
              <w:jc w:val="both"/>
              <w:rPr>
                <w:rFonts w:ascii="Arial" w:eastAsia="Times New Roman" w:hAnsi="Arial" w:cs="Arial"/>
                <w:sz w:val="20"/>
                <w:szCs w:val="20"/>
                <w:lang w:eastAsia="es-ES_tradnl"/>
              </w:rPr>
            </w:pPr>
            <w:r w:rsidRPr="04F38997">
              <w:rPr>
                <w:rFonts w:ascii="Arial" w:hAnsi="Arial" w:cs="Arial"/>
                <w:sz w:val="20"/>
                <w:szCs w:val="20"/>
              </w:rPr>
              <w:t xml:space="preserve">Para el </w:t>
            </w:r>
            <w:r w:rsidR="004917EB" w:rsidRPr="04F38997">
              <w:rPr>
                <w:rFonts w:ascii="Arial" w:hAnsi="Arial" w:cs="Arial"/>
                <w:sz w:val="20"/>
                <w:szCs w:val="20"/>
              </w:rPr>
              <w:t xml:space="preserve">convenio interadministrativo No </w:t>
            </w:r>
            <w:r w:rsidR="00983CFF" w:rsidRPr="04F38997">
              <w:rPr>
                <w:rFonts w:ascii="Arial" w:hAnsi="Arial" w:cs="Arial"/>
                <w:b/>
                <w:bCs/>
                <w:sz w:val="20"/>
                <w:szCs w:val="20"/>
              </w:rPr>
              <w:t>391</w:t>
            </w:r>
            <w:r w:rsidR="004917EB" w:rsidRPr="04F38997">
              <w:rPr>
                <w:rFonts w:ascii="Arial" w:hAnsi="Arial" w:cs="Arial"/>
                <w:b/>
                <w:bCs/>
                <w:sz w:val="20"/>
                <w:szCs w:val="20"/>
              </w:rPr>
              <w:t xml:space="preserve"> de 2021</w:t>
            </w:r>
            <w:r w:rsidR="004917EB" w:rsidRPr="04F38997">
              <w:rPr>
                <w:rFonts w:ascii="Arial" w:hAnsi="Arial" w:cs="Arial"/>
                <w:sz w:val="20"/>
                <w:szCs w:val="20"/>
              </w:rPr>
              <w:t xml:space="preserve"> suscrito con el </w:t>
            </w:r>
            <w:r w:rsidR="004917EB" w:rsidRPr="04F38997">
              <w:rPr>
                <w:rFonts w:ascii="Arial" w:hAnsi="Arial" w:cs="Arial"/>
                <w:b/>
                <w:bCs/>
                <w:sz w:val="20"/>
                <w:szCs w:val="20"/>
              </w:rPr>
              <w:t xml:space="preserve">Municipio de </w:t>
            </w:r>
            <w:r w:rsidR="00983CFF" w:rsidRPr="04F38997">
              <w:rPr>
                <w:rFonts w:ascii="Arial" w:hAnsi="Arial" w:cs="Arial"/>
                <w:b/>
                <w:bCs/>
                <w:sz w:val="20"/>
                <w:szCs w:val="20"/>
              </w:rPr>
              <w:t>Capitanejo - Santander</w:t>
            </w:r>
            <w:r w:rsidR="004917EB" w:rsidRPr="04F38997">
              <w:rPr>
                <w:rFonts w:ascii="Arial" w:hAnsi="Arial" w:cs="Arial"/>
                <w:sz w:val="20"/>
                <w:szCs w:val="20"/>
              </w:rPr>
              <w:t xml:space="preserve">, </w:t>
            </w:r>
            <w:r w:rsidR="00C764D3" w:rsidRPr="04F38997">
              <w:rPr>
                <w:rFonts w:ascii="Arial" w:hAnsi="Arial" w:cs="Arial"/>
                <w:sz w:val="20"/>
                <w:szCs w:val="20"/>
              </w:rPr>
              <w:t>que,</w:t>
            </w:r>
            <w:r w:rsidR="004917EB" w:rsidRPr="04F38997">
              <w:rPr>
                <w:rFonts w:ascii="Arial" w:hAnsi="Arial" w:cs="Arial"/>
                <w:sz w:val="20"/>
                <w:szCs w:val="20"/>
              </w:rPr>
              <w:t xml:space="preserve"> en el marco del cumplimiento de las obligaciones de la entidad territorial, se deriva el contrato de obra pública No</w:t>
            </w:r>
            <w:r w:rsidR="00E460C1" w:rsidRPr="04F38997">
              <w:rPr>
                <w:rFonts w:ascii="Arial" w:hAnsi="Arial" w:cs="Arial"/>
                <w:sz w:val="20"/>
                <w:szCs w:val="20"/>
              </w:rPr>
              <w:t xml:space="preserve"> </w:t>
            </w:r>
            <w:r w:rsidR="009A366C" w:rsidRPr="04F38997">
              <w:rPr>
                <w:rFonts w:ascii="Arial" w:eastAsia="Times New Roman" w:hAnsi="Arial" w:cs="Arial"/>
                <w:sz w:val="20"/>
                <w:szCs w:val="20"/>
                <w:lang w:eastAsia="es-ES"/>
              </w:rPr>
              <w:t>068</w:t>
            </w:r>
            <w:r w:rsidR="00BF1935" w:rsidRPr="04F38997">
              <w:rPr>
                <w:rFonts w:ascii="Arial" w:eastAsia="Times New Roman" w:hAnsi="Arial" w:cs="Arial"/>
                <w:sz w:val="20"/>
                <w:szCs w:val="20"/>
                <w:lang w:eastAsia="es-ES"/>
              </w:rPr>
              <w:t xml:space="preserve"> de </w:t>
            </w:r>
            <w:r w:rsidR="00E460C1" w:rsidRPr="04F38997">
              <w:rPr>
                <w:rFonts w:ascii="Arial" w:eastAsia="Times New Roman" w:hAnsi="Arial" w:cs="Arial"/>
                <w:sz w:val="20"/>
                <w:szCs w:val="20"/>
                <w:lang w:eastAsia="es-ES"/>
              </w:rPr>
              <w:t xml:space="preserve">2022 </w:t>
            </w:r>
            <w:r w:rsidR="00D43355" w:rsidRPr="04F38997">
              <w:rPr>
                <w:rFonts w:ascii="Arial" w:eastAsia="Times New Roman" w:hAnsi="Arial" w:cs="Arial"/>
                <w:sz w:val="20"/>
                <w:szCs w:val="20"/>
                <w:lang w:eastAsia="es-ES"/>
              </w:rPr>
              <w:t>suscrito el</w:t>
            </w:r>
            <w:r w:rsidR="00262C65" w:rsidRPr="04F38997">
              <w:rPr>
                <w:rFonts w:ascii="Arial" w:eastAsia="Times New Roman" w:hAnsi="Arial" w:cs="Arial"/>
                <w:sz w:val="20"/>
                <w:szCs w:val="20"/>
                <w:lang w:eastAsia="es-ES"/>
              </w:rPr>
              <w:t xml:space="preserve"> 22</w:t>
            </w:r>
            <w:r w:rsidR="00E460C1" w:rsidRPr="04F38997">
              <w:rPr>
                <w:rFonts w:ascii="Arial" w:eastAsia="Times New Roman" w:hAnsi="Arial" w:cs="Arial"/>
                <w:sz w:val="20"/>
                <w:szCs w:val="20"/>
                <w:lang w:eastAsia="es-ES"/>
              </w:rPr>
              <w:t xml:space="preserve"> </w:t>
            </w:r>
            <w:r w:rsidR="00262C65" w:rsidRPr="04F38997">
              <w:rPr>
                <w:rFonts w:ascii="Arial" w:eastAsia="Times New Roman" w:hAnsi="Arial" w:cs="Arial"/>
                <w:sz w:val="20"/>
                <w:szCs w:val="20"/>
                <w:lang w:eastAsia="es-ES"/>
              </w:rPr>
              <w:t>d</w:t>
            </w:r>
            <w:r w:rsidR="00D43355" w:rsidRPr="04F38997">
              <w:rPr>
                <w:rFonts w:ascii="Arial" w:eastAsia="Times New Roman" w:hAnsi="Arial" w:cs="Arial"/>
                <w:sz w:val="20"/>
                <w:szCs w:val="20"/>
                <w:lang w:eastAsia="es-ES"/>
              </w:rPr>
              <w:t>e</w:t>
            </w:r>
            <w:r w:rsidR="00262C65" w:rsidRPr="04F38997">
              <w:rPr>
                <w:rFonts w:ascii="Arial" w:eastAsia="Times New Roman" w:hAnsi="Arial" w:cs="Arial"/>
                <w:sz w:val="20"/>
                <w:szCs w:val="20"/>
                <w:lang w:eastAsia="es-ES"/>
              </w:rPr>
              <w:t xml:space="preserve"> agosto</w:t>
            </w:r>
            <w:r w:rsidR="00E460C1" w:rsidRPr="04F38997">
              <w:rPr>
                <w:rFonts w:ascii="Arial" w:eastAsia="Times New Roman" w:hAnsi="Arial" w:cs="Arial"/>
                <w:sz w:val="20"/>
                <w:szCs w:val="20"/>
                <w:lang w:eastAsia="es-ES"/>
              </w:rPr>
              <w:t xml:space="preserve"> de 2022</w:t>
            </w:r>
            <w:r w:rsidR="005429A8" w:rsidRPr="04F38997">
              <w:rPr>
                <w:rFonts w:ascii="Arial" w:eastAsia="Times New Roman" w:hAnsi="Arial" w:cs="Arial"/>
                <w:sz w:val="20"/>
                <w:szCs w:val="20"/>
                <w:lang w:eastAsia="es-ES"/>
              </w:rPr>
              <w:t>, c</w:t>
            </w:r>
            <w:r w:rsidR="004917EB" w:rsidRPr="04F38997">
              <w:rPr>
                <w:rFonts w:ascii="Arial" w:hAnsi="Arial" w:cs="Arial"/>
                <w:sz w:val="20"/>
                <w:szCs w:val="20"/>
              </w:rPr>
              <w:t xml:space="preserve">on </w:t>
            </w:r>
            <w:r w:rsidR="00D43355" w:rsidRPr="04F38997">
              <w:rPr>
                <w:rFonts w:ascii="Arial" w:hAnsi="Arial" w:cs="Arial"/>
                <w:sz w:val="20"/>
                <w:szCs w:val="20"/>
              </w:rPr>
              <w:t>el</w:t>
            </w:r>
            <w:r w:rsidR="005429A8" w:rsidRPr="04F38997">
              <w:rPr>
                <w:rFonts w:ascii="Arial" w:hAnsi="Arial" w:cs="Arial"/>
                <w:sz w:val="20"/>
                <w:szCs w:val="20"/>
              </w:rPr>
              <w:t xml:space="preserve"> Co</w:t>
            </w:r>
            <w:r w:rsidR="00D43355" w:rsidRPr="04F38997">
              <w:rPr>
                <w:rFonts w:ascii="Arial" w:hAnsi="Arial" w:cs="Arial"/>
                <w:sz w:val="20"/>
                <w:szCs w:val="20"/>
              </w:rPr>
              <w:t>nsorcio</w:t>
            </w:r>
            <w:r w:rsidR="005429A8" w:rsidRPr="04F38997">
              <w:rPr>
                <w:rFonts w:ascii="Arial" w:hAnsi="Arial" w:cs="Arial"/>
                <w:sz w:val="20"/>
                <w:szCs w:val="20"/>
              </w:rPr>
              <w:t xml:space="preserve"> </w:t>
            </w:r>
            <w:r w:rsidR="00D43355" w:rsidRPr="04F38997">
              <w:rPr>
                <w:rFonts w:ascii="Arial" w:hAnsi="Arial" w:cs="Arial"/>
                <w:sz w:val="20"/>
                <w:szCs w:val="20"/>
              </w:rPr>
              <w:t>Plaza Capitanejo</w:t>
            </w:r>
            <w:r w:rsidR="005429A8" w:rsidRPr="04F38997">
              <w:rPr>
                <w:rFonts w:ascii="Arial" w:hAnsi="Arial" w:cs="Arial"/>
                <w:sz w:val="20"/>
                <w:szCs w:val="20"/>
              </w:rPr>
              <w:t xml:space="preserve"> (</w:t>
            </w:r>
            <w:r w:rsidR="001A259F" w:rsidRPr="04F38997">
              <w:rPr>
                <w:rFonts w:ascii="Arial" w:eastAsia="Times New Roman" w:hAnsi="Arial" w:cs="Arial"/>
                <w:sz w:val="20"/>
                <w:szCs w:val="20"/>
                <w:lang w:eastAsia="es-ES"/>
              </w:rPr>
              <w:t>para el cual Prosperidad Social asig</w:t>
            </w:r>
            <w:r w:rsidR="00E13C06" w:rsidRPr="04F38997">
              <w:rPr>
                <w:rFonts w:ascii="Arial" w:eastAsia="Times New Roman" w:hAnsi="Arial" w:cs="Arial"/>
                <w:sz w:val="20"/>
                <w:szCs w:val="20"/>
                <w:lang w:eastAsia="es-ES"/>
              </w:rPr>
              <w:t>nó</w:t>
            </w:r>
            <w:r w:rsidR="001A259F" w:rsidRPr="04F38997">
              <w:rPr>
                <w:rFonts w:ascii="Arial" w:eastAsia="Times New Roman" w:hAnsi="Arial" w:cs="Arial"/>
                <w:sz w:val="20"/>
                <w:szCs w:val="20"/>
                <w:lang w:eastAsia="es-ES"/>
              </w:rPr>
              <w:t xml:space="preserve"> la Interventoría</w:t>
            </w:r>
            <w:r w:rsidR="00113F9D" w:rsidRPr="04F38997">
              <w:rPr>
                <w:rFonts w:ascii="Arial" w:eastAsia="Times New Roman" w:hAnsi="Arial" w:cs="Arial"/>
                <w:sz w:val="20"/>
                <w:szCs w:val="20"/>
                <w:lang w:eastAsia="es-ES"/>
              </w:rPr>
              <w:t>,</w:t>
            </w:r>
            <w:r w:rsidR="001A259F" w:rsidRPr="04F38997">
              <w:rPr>
                <w:rFonts w:ascii="Arial" w:eastAsia="Times New Roman" w:hAnsi="Arial" w:cs="Arial"/>
                <w:sz w:val="20"/>
                <w:szCs w:val="20"/>
                <w:lang w:eastAsia="es-ES"/>
              </w:rPr>
              <w:t xml:space="preserve"> Consorcio </w:t>
            </w:r>
            <w:proofErr w:type="spellStart"/>
            <w:r w:rsidR="001A259F" w:rsidRPr="04F38997">
              <w:rPr>
                <w:rFonts w:ascii="Arial" w:eastAsia="Times New Roman" w:hAnsi="Arial" w:cs="Arial"/>
                <w:sz w:val="20"/>
                <w:szCs w:val="20"/>
                <w:lang w:eastAsia="es-ES"/>
              </w:rPr>
              <w:t>In</w:t>
            </w:r>
            <w:r w:rsidR="00113F9D" w:rsidRPr="04F38997">
              <w:rPr>
                <w:rFonts w:ascii="Arial" w:eastAsia="Times New Roman" w:hAnsi="Arial" w:cs="Arial"/>
                <w:sz w:val="20"/>
                <w:szCs w:val="20"/>
                <w:lang w:eastAsia="es-ES"/>
              </w:rPr>
              <w:t>tersocial</w:t>
            </w:r>
            <w:proofErr w:type="spellEnd"/>
            <w:r w:rsidR="004D7A06" w:rsidRPr="04F38997">
              <w:rPr>
                <w:rFonts w:ascii="Arial" w:eastAsia="Times New Roman" w:hAnsi="Arial" w:cs="Arial"/>
                <w:sz w:val="20"/>
                <w:szCs w:val="20"/>
                <w:lang w:eastAsia="es-ES"/>
              </w:rPr>
              <w:t xml:space="preserve"> Zona 3</w:t>
            </w:r>
            <w:r w:rsidR="001A259F" w:rsidRPr="04F38997">
              <w:rPr>
                <w:rFonts w:ascii="Arial" w:eastAsia="Times New Roman" w:hAnsi="Arial" w:cs="Arial"/>
                <w:sz w:val="20"/>
                <w:szCs w:val="20"/>
                <w:lang w:eastAsia="es-ES"/>
              </w:rPr>
              <w:t xml:space="preserve"> </w:t>
            </w:r>
            <w:r w:rsidR="004917EB" w:rsidRPr="04F38997">
              <w:rPr>
                <w:rFonts w:ascii="Arial" w:eastAsia="Times New Roman" w:hAnsi="Arial" w:cs="Arial"/>
                <w:sz w:val="20"/>
                <w:szCs w:val="20"/>
                <w:lang w:eastAsia="es-ES"/>
              </w:rPr>
              <w:t xml:space="preserve">con </w:t>
            </w:r>
            <w:bookmarkStart w:id="2" w:name="_Hlk152078321"/>
            <w:r w:rsidR="00C764D3" w:rsidRPr="04F38997">
              <w:rPr>
                <w:rFonts w:ascii="Arial" w:eastAsia="Times New Roman" w:hAnsi="Arial" w:cs="Arial"/>
                <w:sz w:val="20"/>
                <w:szCs w:val="20"/>
                <w:lang w:eastAsia="es-ES"/>
              </w:rPr>
              <w:t xml:space="preserve">acta de </w:t>
            </w:r>
            <w:r w:rsidR="004917EB" w:rsidRPr="04F38997">
              <w:rPr>
                <w:rFonts w:ascii="Arial" w:eastAsia="Times New Roman" w:hAnsi="Arial" w:cs="Arial"/>
                <w:sz w:val="20"/>
                <w:szCs w:val="20"/>
                <w:lang w:eastAsia="es-ES"/>
              </w:rPr>
              <w:t>asignación de interventoría</w:t>
            </w:r>
            <w:r w:rsidR="00C764D3" w:rsidRPr="04F38997">
              <w:rPr>
                <w:rFonts w:ascii="Arial" w:eastAsia="Times New Roman" w:hAnsi="Arial" w:cs="Arial"/>
                <w:sz w:val="20"/>
                <w:szCs w:val="20"/>
                <w:lang w:eastAsia="es-ES"/>
              </w:rPr>
              <w:t xml:space="preserve"> </w:t>
            </w:r>
            <w:r w:rsidR="00BD7681" w:rsidRPr="04F38997">
              <w:rPr>
                <w:rFonts w:ascii="Arial" w:eastAsia="Times New Roman" w:hAnsi="Arial" w:cs="Arial"/>
                <w:sz w:val="20"/>
                <w:szCs w:val="20"/>
                <w:lang w:eastAsia="es-ES"/>
              </w:rPr>
              <w:t xml:space="preserve">No. 204 2019 </w:t>
            </w:r>
            <w:r w:rsidR="004917EB" w:rsidRPr="04F38997">
              <w:rPr>
                <w:rFonts w:ascii="Arial" w:eastAsia="Times New Roman" w:hAnsi="Arial" w:cs="Arial"/>
                <w:sz w:val="20"/>
                <w:szCs w:val="20"/>
                <w:lang w:eastAsia="es-ES"/>
              </w:rPr>
              <w:t xml:space="preserve">del </w:t>
            </w:r>
            <w:r w:rsidR="005429A8" w:rsidRPr="04F38997">
              <w:rPr>
                <w:rFonts w:ascii="Arial" w:eastAsia="Times New Roman" w:hAnsi="Arial" w:cs="Arial"/>
                <w:sz w:val="20"/>
                <w:szCs w:val="20"/>
                <w:lang w:eastAsia="es-ES"/>
              </w:rPr>
              <w:t>0</w:t>
            </w:r>
            <w:r w:rsidR="00BD7681" w:rsidRPr="04F38997">
              <w:rPr>
                <w:rFonts w:ascii="Arial" w:eastAsia="Times New Roman" w:hAnsi="Arial" w:cs="Arial"/>
                <w:sz w:val="20"/>
                <w:szCs w:val="20"/>
                <w:lang w:eastAsia="es-ES"/>
              </w:rPr>
              <w:t>1</w:t>
            </w:r>
            <w:r w:rsidR="004917EB" w:rsidRPr="04F38997">
              <w:rPr>
                <w:rFonts w:ascii="Arial" w:eastAsia="Times New Roman" w:hAnsi="Arial" w:cs="Arial"/>
                <w:sz w:val="20"/>
                <w:szCs w:val="20"/>
                <w:lang w:eastAsia="es-ES"/>
              </w:rPr>
              <w:t xml:space="preserve"> de </w:t>
            </w:r>
            <w:r w:rsidR="00BD7681" w:rsidRPr="04F38997">
              <w:rPr>
                <w:rFonts w:ascii="Arial" w:eastAsia="Times New Roman" w:hAnsi="Arial" w:cs="Arial"/>
                <w:sz w:val="20"/>
                <w:szCs w:val="20"/>
                <w:lang w:eastAsia="es-ES"/>
              </w:rPr>
              <w:t>julio</w:t>
            </w:r>
            <w:r w:rsidR="004917EB" w:rsidRPr="04F38997">
              <w:rPr>
                <w:rFonts w:ascii="Arial" w:eastAsia="Times New Roman" w:hAnsi="Arial" w:cs="Arial"/>
                <w:sz w:val="20"/>
                <w:szCs w:val="20"/>
                <w:lang w:eastAsia="es-ES"/>
              </w:rPr>
              <w:t xml:space="preserve"> de 202</w:t>
            </w:r>
            <w:bookmarkEnd w:id="2"/>
            <w:r w:rsidR="005429A8" w:rsidRPr="04F38997">
              <w:rPr>
                <w:rFonts w:ascii="Arial" w:eastAsia="Times New Roman" w:hAnsi="Arial" w:cs="Arial"/>
                <w:sz w:val="20"/>
                <w:szCs w:val="20"/>
                <w:lang w:eastAsia="es-ES"/>
              </w:rPr>
              <w:t>2</w:t>
            </w:r>
            <w:r w:rsidR="00113F9D" w:rsidRPr="04F38997">
              <w:rPr>
                <w:rFonts w:ascii="Arial" w:eastAsia="Times New Roman" w:hAnsi="Arial" w:cs="Arial"/>
                <w:sz w:val="20"/>
                <w:szCs w:val="20"/>
                <w:lang w:eastAsia="es-ES"/>
              </w:rPr>
              <w:t>.  S</w:t>
            </w:r>
            <w:r w:rsidRPr="04F38997">
              <w:rPr>
                <w:rFonts w:ascii="Arial" w:eastAsia="Times New Roman" w:hAnsi="Arial" w:cs="Arial"/>
                <w:sz w:val="20"/>
                <w:szCs w:val="20"/>
                <w:lang w:eastAsia="es-ES"/>
              </w:rPr>
              <w:t>e presentan los siguientes hechos que motivan el presunto Incumplimiento:</w:t>
            </w:r>
          </w:p>
          <w:p w14:paraId="2E86B4BC" w14:textId="78BC4A40" w:rsidR="001A259F" w:rsidRPr="00FF2F2E" w:rsidRDefault="001A259F" w:rsidP="00163B3F">
            <w:pPr>
              <w:jc w:val="both"/>
              <w:rPr>
                <w:rFonts w:ascii="Arial" w:eastAsia="Times New Roman" w:hAnsi="Arial" w:cs="Arial"/>
                <w:b/>
                <w:bCs/>
                <w:sz w:val="20"/>
                <w:szCs w:val="20"/>
                <w:lang w:eastAsia="es-ES_tradnl"/>
              </w:rPr>
            </w:pPr>
            <w:r w:rsidRPr="00FF2F2E">
              <w:rPr>
                <w:rFonts w:ascii="Arial" w:eastAsia="Times New Roman" w:hAnsi="Arial" w:cs="Arial"/>
                <w:b/>
                <w:bCs/>
                <w:sz w:val="20"/>
                <w:szCs w:val="20"/>
                <w:lang w:eastAsia="es-ES_tradnl"/>
              </w:rPr>
              <w:t>Hecho 1.</w:t>
            </w:r>
          </w:p>
          <w:p w14:paraId="26148109" w14:textId="77777777" w:rsidR="0006724F" w:rsidRPr="00FF2F2E" w:rsidRDefault="00630A63" w:rsidP="00163B3F">
            <w:pPr>
              <w:jc w:val="both"/>
              <w:rPr>
                <w:rFonts w:ascii="Arial" w:eastAsia="Times New Roman" w:hAnsi="Arial" w:cs="Arial"/>
                <w:sz w:val="20"/>
                <w:szCs w:val="20"/>
                <w:lang w:eastAsia="es-ES_tradnl"/>
              </w:rPr>
            </w:pPr>
            <w:r w:rsidRPr="00FF2F2E">
              <w:rPr>
                <w:rFonts w:ascii="Arial" w:eastAsia="Times New Roman" w:hAnsi="Arial" w:cs="Arial"/>
                <w:sz w:val="20"/>
                <w:szCs w:val="20"/>
                <w:lang w:eastAsia="es-ES_tradnl"/>
              </w:rPr>
              <w:t xml:space="preserve">El municipio de </w:t>
            </w:r>
            <w:r w:rsidR="00535AB7" w:rsidRPr="00FF2F2E">
              <w:rPr>
                <w:rFonts w:ascii="Arial" w:eastAsia="Times New Roman" w:hAnsi="Arial" w:cs="Arial"/>
                <w:sz w:val="20"/>
                <w:szCs w:val="20"/>
                <w:lang w:eastAsia="es-ES_tradnl"/>
              </w:rPr>
              <w:t>Capitanejo Santander</w:t>
            </w:r>
            <w:r w:rsidRPr="00FF2F2E">
              <w:rPr>
                <w:rFonts w:ascii="Arial" w:eastAsia="Times New Roman" w:hAnsi="Arial" w:cs="Arial"/>
                <w:sz w:val="20"/>
                <w:szCs w:val="20"/>
                <w:lang w:eastAsia="es-ES_tradnl"/>
              </w:rPr>
              <w:t xml:space="preserve"> NO </w:t>
            </w:r>
            <w:r w:rsidR="00535AB7" w:rsidRPr="00FF2F2E">
              <w:rPr>
                <w:rFonts w:ascii="Arial" w:eastAsia="Times New Roman" w:hAnsi="Arial" w:cs="Arial"/>
                <w:sz w:val="20"/>
                <w:szCs w:val="20"/>
                <w:lang w:eastAsia="es-ES_tradnl"/>
              </w:rPr>
              <w:t>logra subsanar en su totalidad las observaciones emitida</w:t>
            </w:r>
            <w:r w:rsidR="002A7B89" w:rsidRPr="00FF2F2E">
              <w:rPr>
                <w:rFonts w:ascii="Arial" w:eastAsia="Times New Roman" w:hAnsi="Arial" w:cs="Arial"/>
                <w:sz w:val="20"/>
                <w:szCs w:val="20"/>
                <w:lang w:eastAsia="es-ES_tradnl"/>
              </w:rPr>
              <w:t xml:space="preserve">s por la interventoría y posteriormente por el equipo de validaciones de la </w:t>
            </w:r>
            <w:r w:rsidR="0006724F" w:rsidRPr="00FF2F2E">
              <w:rPr>
                <w:rFonts w:ascii="Arial" w:eastAsia="Times New Roman" w:hAnsi="Arial" w:cs="Arial"/>
                <w:sz w:val="20"/>
                <w:szCs w:val="20"/>
                <w:lang w:eastAsia="es-ES_tradnl"/>
              </w:rPr>
              <w:t xml:space="preserve">entidad. </w:t>
            </w:r>
          </w:p>
          <w:p w14:paraId="2D7EBB38" w14:textId="2FF28A0B" w:rsidR="003A0D49" w:rsidRPr="00FF2F2E" w:rsidRDefault="003A0D49" w:rsidP="00163B3F">
            <w:pPr>
              <w:jc w:val="both"/>
              <w:rPr>
                <w:rFonts w:ascii="Arial" w:eastAsia="Times New Roman" w:hAnsi="Arial" w:cs="Arial"/>
                <w:sz w:val="20"/>
                <w:szCs w:val="20"/>
                <w:lang w:eastAsia="es-ES_tradnl"/>
              </w:rPr>
            </w:pPr>
            <w:r w:rsidRPr="00FF2F2E">
              <w:rPr>
                <w:rFonts w:ascii="Arial" w:eastAsia="Times New Roman" w:hAnsi="Arial" w:cs="Arial"/>
                <w:sz w:val="20"/>
                <w:szCs w:val="20"/>
                <w:lang w:eastAsia="es-ES_tradnl"/>
              </w:rPr>
              <w:t>Pese a los continuos requerimientos realizados por la supervisión del convenio y la interventoría designada por Prosperidad Social, para el cumplimiento de las obligaciones adquiridas por parte del Municipio de Capitanejo - Santander y efectuar la ejecución total de la obra, la entidad territorial incumplió con la subsanación de las observaciones presentadas para el ajuste de los diseños requeridos,</w:t>
            </w:r>
            <w:r w:rsidR="00EB1BBA" w:rsidRPr="00FF2F2E">
              <w:rPr>
                <w:rFonts w:ascii="Arial" w:eastAsia="Times New Roman" w:hAnsi="Arial" w:cs="Arial"/>
                <w:sz w:val="20"/>
                <w:szCs w:val="20"/>
                <w:lang w:eastAsia="es-ES_tradnl"/>
              </w:rPr>
              <w:t xml:space="preserve"> </w:t>
            </w:r>
            <w:r w:rsidR="00D01D43" w:rsidRPr="00FF2F2E">
              <w:rPr>
                <w:rFonts w:ascii="Arial" w:eastAsia="Times New Roman" w:hAnsi="Arial" w:cs="Arial"/>
                <w:sz w:val="20"/>
                <w:szCs w:val="20"/>
                <w:lang w:eastAsia="es-ES_tradnl"/>
              </w:rPr>
              <w:t>dejando de cumplir oportunamente con los ajustes técnicos requeridos;</w:t>
            </w:r>
            <w:r w:rsidRPr="00FF2F2E">
              <w:rPr>
                <w:rFonts w:ascii="Arial" w:eastAsia="Times New Roman" w:hAnsi="Arial" w:cs="Arial"/>
                <w:sz w:val="20"/>
                <w:szCs w:val="20"/>
                <w:lang w:eastAsia="es-ES_tradnl"/>
              </w:rPr>
              <w:t xml:space="preserve"> por lo que el plazo de ejecución del Convenio interadministrativo No. 391 FIP de 2021 venció el 31 de diciembre de 2023, incumpliendo así con la ejecución de la obra y entrega final</w:t>
            </w:r>
            <w:r w:rsidR="00DE6BB5" w:rsidRPr="00FF2F2E">
              <w:rPr>
                <w:rFonts w:ascii="Arial" w:eastAsia="Times New Roman" w:hAnsi="Arial" w:cs="Arial"/>
                <w:sz w:val="20"/>
                <w:szCs w:val="20"/>
                <w:lang w:eastAsia="es-ES_tradnl"/>
              </w:rPr>
              <w:t>.</w:t>
            </w:r>
          </w:p>
          <w:p w14:paraId="7B7A7E12" w14:textId="77777777" w:rsidR="00FA5BC0" w:rsidRDefault="00FA5BC0" w:rsidP="00DE6BB5">
            <w:pPr>
              <w:jc w:val="both"/>
              <w:rPr>
                <w:rFonts w:ascii="Arial" w:eastAsia="Times New Roman" w:hAnsi="Arial" w:cs="Arial"/>
                <w:b/>
                <w:bCs/>
                <w:sz w:val="20"/>
                <w:szCs w:val="20"/>
                <w:lang w:eastAsia="es-ES_tradnl"/>
              </w:rPr>
            </w:pPr>
          </w:p>
          <w:p w14:paraId="30036289" w14:textId="55AA25D7" w:rsidR="00DE6BB5" w:rsidRPr="00FF2F2E" w:rsidRDefault="00DE6BB5" w:rsidP="00DE6BB5">
            <w:pPr>
              <w:jc w:val="both"/>
              <w:rPr>
                <w:rFonts w:ascii="Arial" w:eastAsia="Times New Roman" w:hAnsi="Arial" w:cs="Arial"/>
                <w:b/>
                <w:bCs/>
                <w:sz w:val="20"/>
                <w:szCs w:val="20"/>
                <w:lang w:eastAsia="es-ES_tradnl"/>
              </w:rPr>
            </w:pPr>
            <w:r w:rsidRPr="00FF2F2E">
              <w:rPr>
                <w:rFonts w:ascii="Arial" w:eastAsia="Times New Roman" w:hAnsi="Arial" w:cs="Arial"/>
                <w:b/>
                <w:bCs/>
                <w:sz w:val="20"/>
                <w:szCs w:val="20"/>
                <w:lang w:eastAsia="es-ES_tradnl"/>
              </w:rPr>
              <w:lastRenderedPageBreak/>
              <w:t>Hecho 2.</w:t>
            </w:r>
          </w:p>
          <w:p w14:paraId="5F938DDF" w14:textId="5168F797" w:rsidR="003A0D49" w:rsidRDefault="009962EB" w:rsidP="00163B3F">
            <w:pPr>
              <w:jc w:val="both"/>
              <w:rPr>
                <w:rFonts w:ascii="Arial" w:eastAsia="Times New Roman" w:hAnsi="Arial" w:cs="Arial"/>
                <w:sz w:val="20"/>
                <w:szCs w:val="20"/>
                <w:lang w:eastAsia="es-ES_tradnl"/>
              </w:rPr>
            </w:pPr>
            <w:r w:rsidRPr="00FF2F2E">
              <w:rPr>
                <w:rFonts w:ascii="Arial" w:eastAsia="Times New Roman" w:hAnsi="Arial" w:cs="Arial"/>
                <w:sz w:val="20"/>
                <w:szCs w:val="20"/>
                <w:lang w:eastAsia="es-ES_tradnl"/>
              </w:rPr>
              <w:t xml:space="preserve">Debido a </w:t>
            </w:r>
            <w:r w:rsidR="00C548C8" w:rsidRPr="00FF2F2E">
              <w:rPr>
                <w:rFonts w:ascii="Arial" w:eastAsia="Times New Roman" w:hAnsi="Arial" w:cs="Arial"/>
                <w:sz w:val="20"/>
                <w:szCs w:val="20"/>
                <w:lang w:eastAsia="es-ES_tradnl"/>
              </w:rPr>
              <w:t xml:space="preserve">que no se subsanó en su totalidad y </w:t>
            </w:r>
            <w:r w:rsidR="005D4160">
              <w:rPr>
                <w:rFonts w:ascii="Arial" w:eastAsia="Times New Roman" w:hAnsi="Arial" w:cs="Arial"/>
                <w:sz w:val="20"/>
                <w:szCs w:val="20"/>
                <w:lang w:eastAsia="es-ES_tradnl"/>
              </w:rPr>
              <w:t xml:space="preserve">no </w:t>
            </w:r>
            <w:r w:rsidR="00C548C8" w:rsidRPr="00FF2F2E">
              <w:rPr>
                <w:rFonts w:ascii="Arial" w:eastAsia="Times New Roman" w:hAnsi="Arial" w:cs="Arial"/>
                <w:sz w:val="20"/>
                <w:szCs w:val="20"/>
                <w:lang w:eastAsia="es-ES_tradnl"/>
              </w:rPr>
              <w:t xml:space="preserve">aportó la documentación requerida para </w:t>
            </w:r>
            <w:r w:rsidR="009A231B" w:rsidRPr="00FF2F2E">
              <w:rPr>
                <w:rFonts w:ascii="Arial" w:eastAsia="Times New Roman" w:hAnsi="Arial" w:cs="Arial"/>
                <w:sz w:val="20"/>
                <w:szCs w:val="20"/>
                <w:lang w:eastAsia="es-ES_tradnl"/>
              </w:rPr>
              <w:t xml:space="preserve">solventar las reiteradas observaciones frente a los sistemas de redes del proyecto, no se </w:t>
            </w:r>
            <w:r w:rsidR="00F939B8" w:rsidRPr="00FF2F2E">
              <w:rPr>
                <w:rFonts w:ascii="Arial" w:eastAsia="Times New Roman" w:hAnsi="Arial" w:cs="Arial"/>
                <w:sz w:val="20"/>
                <w:szCs w:val="20"/>
                <w:lang w:eastAsia="es-ES_tradnl"/>
              </w:rPr>
              <w:t xml:space="preserve">dio el desarrollo y avance esperado, imposibilitando su continuación y </w:t>
            </w:r>
            <w:r w:rsidR="000B7BD0" w:rsidRPr="00FF2F2E">
              <w:rPr>
                <w:rFonts w:ascii="Arial" w:eastAsia="Times New Roman" w:hAnsi="Arial" w:cs="Arial"/>
                <w:sz w:val="20"/>
                <w:szCs w:val="20"/>
                <w:lang w:eastAsia="es-ES_tradnl"/>
              </w:rPr>
              <w:t xml:space="preserve">no permitiendo </w:t>
            </w:r>
            <w:r w:rsidRPr="00FF2F2E">
              <w:rPr>
                <w:rFonts w:ascii="Arial" w:eastAsia="Times New Roman" w:hAnsi="Arial" w:cs="Arial"/>
                <w:sz w:val="20"/>
                <w:szCs w:val="20"/>
                <w:lang w:eastAsia="es-ES_tradnl"/>
              </w:rPr>
              <w:t>la ejecución del proyecto hasta el recibo a satisfacción, dentro del plazo estipulado en el convenio.</w:t>
            </w:r>
          </w:p>
          <w:p w14:paraId="716BF038" w14:textId="61CA57B2" w:rsidR="00DB248D" w:rsidRPr="00FF2F2E" w:rsidRDefault="00DB248D" w:rsidP="00DB248D">
            <w:pPr>
              <w:jc w:val="both"/>
              <w:rPr>
                <w:rFonts w:ascii="Arial" w:eastAsia="Times New Roman" w:hAnsi="Arial" w:cs="Arial"/>
                <w:b/>
                <w:bCs/>
                <w:sz w:val="20"/>
                <w:szCs w:val="20"/>
                <w:lang w:eastAsia="es-ES_tradnl"/>
              </w:rPr>
            </w:pPr>
            <w:r w:rsidRPr="00FF2F2E">
              <w:rPr>
                <w:rFonts w:ascii="Arial" w:eastAsia="Times New Roman" w:hAnsi="Arial" w:cs="Arial"/>
                <w:b/>
                <w:bCs/>
                <w:sz w:val="20"/>
                <w:szCs w:val="20"/>
                <w:lang w:eastAsia="es-ES_tradnl"/>
              </w:rPr>
              <w:t xml:space="preserve">Hecho </w:t>
            </w:r>
            <w:r>
              <w:rPr>
                <w:rFonts w:ascii="Arial" w:eastAsia="Times New Roman" w:hAnsi="Arial" w:cs="Arial"/>
                <w:b/>
                <w:bCs/>
                <w:sz w:val="20"/>
                <w:szCs w:val="20"/>
                <w:lang w:eastAsia="es-ES_tradnl"/>
              </w:rPr>
              <w:t>3</w:t>
            </w:r>
            <w:r w:rsidRPr="00FF2F2E">
              <w:rPr>
                <w:rFonts w:ascii="Arial" w:eastAsia="Times New Roman" w:hAnsi="Arial" w:cs="Arial"/>
                <w:b/>
                <w:bCs/>
                <w:sz w:val="20"/>
                <w:szCs w:val="20"/>
                <w:lang w:eastAsia="es-ES_tradnl"/>
              </w:rPr>
              <w:t>.</w:t>
            </w:r>
          </w:p>
          <w:p w14:paraId="62A1BA10" w14:textId="4635DC76" w:rsidR="00DB248D" w:rsidRPr="00FF2F2E" w:rsidRDefault="008D165F" w:rsidP="00DB248D">
            <w:pPr>
              <w:jc w:val="both"/>
              <w:rPr>
                <w:rFonts w:ascii="Arial" w:eastAsia="Times New Roman" w:hAnsi="Arial" w:cs="Arial"/>
                <w:sz w:val="20"/>
                <w:szCs w:val="20"/>
                <w:lang w:eastAsia="es-ES_tradnl"/>
              </w:rPr>
            </w:pPr>
            <w:r>
              <w:rPr>
                <w:rFonts w:ascii="Arial" w:eastAsia="Times New Roman" w:hAnsi="Arial" w:cs="Arial"/>
                <w:sz w:val="20"/>
                <w:szCs w:val="20"/>
                <w:lang w:eastAsia="es-ES_tradnl"/>
              </w:rPr>
              <w:t xml:space="preserve">El municipio de Capitanejo Santander no </w:t>
            </w:r>
            <w:r w:rsidR="000B7E1D">
              <w:rPr>
                <w:rFonts w:ascii="Arial" w:eastAsia="Times New Roman" w:hAnsi="Arial" w:cs="Arial"/>
                <w:sz w:val="20"/>
                <w:szCs w:val="20"/>
                <w:lang w:eastAsia="es-ES_tradnl"/>
              </w:rPr>
              <w:t xml:space="preserve">permite a causa de la no subsanación de observaciones en el sistema eléctrico </w:t>
            </w:r>
            <w:r>
              <w:rPr>
                <w:rFonts w:ascii="Arial" w:eastAsia="Times New Roman" w:hAnsi="Arial" w:cs="Arial"/>
                <w:sz w:val="20"/>
                <w:szCs w:val="20"/>
                <w:lang w:eastAsia="es-ES_tradnl"/>
              </w:rPr>
              <w:t>la construcción</w:t>
            </w:r>
            <w:r w:rsidR="00FD035F">
              <w:rPr>
                <w:rFonts w:ascii="Arial" w:eastAsia="Times New Roman" w:hAnsi="Arial" w:cs="Arial"/>
                <w:sz w:val="20"/>
                <w:szCs w:val="20"/>
                <w:lang w:eastAsia="es-ES_tradnl"/>
              </w:rPr>
              <w:t xml:space="preserve">, correcta ejecución </w:t>
            </w:r>
            <w:r>
              <w:rPr>
                <w:rFonts w:ascii="Arial" w:eastAsia="Times New Roman" w:hAnsi="Arial" w:cs="Arial"/>
                <w:sz w:val="20"/>
                <w:szCs w:val="20"/>
                <w:lang w:eastAsia="es-ES_tradnl"/>
              </w:rPr>
              <w:t>y entrega a satisfacción</w:t>
            </w:r>
            <w:r w:rsidR="001567A0">
              <w:rPr>
                <w:rFonts w:ascii="Arial" w:eastAsia="Times New Roman" w:hAnsi="Arial" w:cs="Arial"/>
                <w:sz w:val="20"/>
                <w:szCs w:val="20"/>
                <w:lang w:eastAsia="es-ES_tradnl"/>
              </w:rPr>
              <w:t xml:space="preserve"> del proyecto Plaza de mercado Capitanejo Santander</w:t>
            </w:r>
            <w:r w:rsidR="00FD035F">
              <w:rPr>
                <w:rFonts w:ascii="Arial" w:eastAsia="Times New Roman" w:hAnsi="Arial" w:cs="Arial"/>
                <w:sz w:val="20"/>
                <w:szCs w:val="20"/>
                <w:lang w:eastAsia="es-ES_tradnl"/>
              </w:rPr>
              <w:t xml:space="preserve"> a la comunidad.</w:t>
            </w:r>
          </w:p>
          <w:p w14:paraId="091C06E7" w14:textId="38852C4D" w:rsidR="005429A8" w:rsidRPr="00FF2F2E" w:rsidRDefault="004917EB" w:rsidP="00163B3F">
            <w:pPr>
              <w:jc w:val="both"/>
              <w:rPr>
                <w:rFonts w:ascii="Arial" w:eastAsia="Times New Roman" w:hAnsi="Arial" w:cs="Arial"/>
                <w:sz w:val="20"/>
                <w:szCs w:val="20"/>
                <w:lang w:eastAsia="es-ES_tradnl"/>
              </w:rPr>
            </w:pPr>
            <w:r w:rsidRPr="00FF2F2E">
              <w:rPr>
                <w:rFonts w:ascii="Arial" w:eastAsia="Times New Roman" w:hAnsi="Arial" w:cs="Arial"/>
                <w:sz w:val="20"/>
                <w:szCs w:val="20"/>
                <w:lang w:eastAsia="es-ES_tradnl"/>
              </w:rPr>
              <w:t xml:space="preserve">El mencionado contrato de </w:t>
            </w:r>
            <w:r w:rsidR="00DE6BB5" w:rsidRPr="00FF2F2E">
              <w:rPr>
                <w:rFonts w:ascii="Arial" w:eastAsia="Times New Roman" w:hAnsi="Arial" w:cs="Arial"/>
                <w:sz w:val="20"/>
                <w:szCs w:val="20"/>
                <w:lang w:eastAsia="es-ES_tradnl"/>
              </w:rPr>
              <w:t>obra</w:t>
            </w:r>
            <w:r w:rsidRPr="00FF2F2E">
              <w:rPr>
                <w:rFonts w:ascii="Arial" w:eastAsia="Times New Roman" w:hAnsi="Arial" w:cs="Arial"/>
                <w:sz w:val="20"/>
                <w:szCs w:val="20"/>
                <w:lang w:eastAsia="es-ES_tradnl"/>
              </w:rPr>
              <w:t xml:space="preserve"> ha presentado las siguientes novedades relevantes: </w:t>
            </w:r>
          </w:p>
          <w:p w14:paraId="7A426EAB" w14:textId="3CBE3E52" w:rsidR="005429A8" w:rsidRPr="00FF2F2E" w:rsidRDefault="00E460C1" w:rsidP="005429A8">
            <w:pPr>
              <w:pStyle w:val="Prrafodelista"/>
              <w:numPr>
                <w:ilvl w:val="0"/>
                <w:numId w:val="9"/>
              </w:numPr>
              <w:autoSpaceDE w:val="0"/>
              <w:autoSpaceDN w:val="0"/>
              <w:adjustRightInd w:val="0"/>
              <w:spacing w:after="0"/>
              <w:jc w:val="both"/>
              <w:rPr>
                <w:rFonts w:ascii="Arial" w:eastAsia="Times New Roman" w:hAnsi="Arial" w:cs="Arial"/>
                <w:sz w:val="20"/>
                <w:szCs w:val="20"/>
                <w:lang w:eastAsia="es-ES_tradnl"/>
              </w:rPr>
            </w:pPr>
            <w:r w:rsidRPr="00FF2F2E">
              <w:rPr>
                <w:rFonts w:ascii="Arial" w:eastAsia="Times New Roman" w:hAnsi="Arial" w:cs="Arial"/>
                <w:sz w:val="20"/>
                <w:szCs w:val="20"/>
                <w:lang w:eastAsia="es-ES_tradnl"/>
              </w:rPr>
              <w:t>Inicio Contrato de Obra: 2</w:t>
            </w:r>
            <w:r w:rsidR="005A7FDD" w:rsidRPr="00FF2F2E">
              <w:rPr>
                <w:rFonts w:ascii="Arial" w:eastAsia="Times New Roman" w:hAnsi="Arial" w:cs="Arial"/>
                <w:sz w:val="20"/>
                <w:szCs w:val="20"/>
                <w:lang w:eastAsia="es-ES_tradnl"/>
              </w:rPr>
              <w:t>5</w:t>
            </w:r>
            <w:r w:rsidRPr="00FF2F2E">
              <w:rPr>
                <w:rFonts w:ascii="Arial" w:eastAsia="Times New Roman" w:hAnsi="Arial" w:cs="Arial"/>
                <w:sz w:val="20"/>
                <w:szCs w:val="20"/>
                <w:lang w:eastAsia="es-ES_tradnl"/>
              </w:rPr>
              <w:t xml:space="preserve"> de </w:t>
            </w:r>
            <w:r w:rsidR="005A7FDD" w:rsidRPr="00FF2F2E">
              <w:rPr>
                <w:rFonts w:ascii="Arial" w:eastAsia="Times New Roman" w:hAnsi="Arial" w:cs="Arial"/>
                <w:sz w:val="20"/>
                <w:szCs w:val="20"/>
                <w:lang w:eastAsia="es-ES_tradnl"/>
              </w:rPr>
              <w:t>julio</w:t>
            </w:r>
            <w:r w:rsidRPr="00FF2F2E">
              <w:rPr>
                <w:rFonts w:ascii="Arial" w:eastAsia="Times New Roman" w:hAnsi="Arial" w:cs="Arial"/>
                <w:sz w:val="20"/>
                <w:szCs w:val="20"/>
                <w:lang w:eastAsia="es-ES_tradnl"/>
              </w:rPr>
              <w:t xml:space="preserve"> de 2022.</w:t>
            </w:r>
          </w:p>
          <w:p w14:paraId="351939DB" w14:textId="46F980F4" w:rsidR="00E460C1" w:rsidRPr="00FF2F2E" w:rsidRDefault="00A22AFD" w:rsidP="005429A8">
            <w:pPr>
              <w:pStyle w:val="Prrafodelista"/>
              <w:numPr>
                <w:ilvl w:val="0"/>
                <w:numId w:val="9"/>
              </w:numPr>
              <w:autoSpaceDE w:val="0"/>
              <w:autoSpaceDN w:val="0"/>
              <w:adjustRightInd w:val="0"/>
              <w:spacing w:after="0"/>
              <w:jc w:val="both"/>
              <w:rPr>
                <w:rFonts w:ascii="Arial" w:eastAsia="Times New Roman" w:hAnsi="Arial" w:cs="Arial"/>
                <w:sz w:val="20"/>
                <w:szCs w:val="20"/>
                <w:lang w:eastAsia="es-ES_tradnl"/>
              </w:rPr>
            </w:pPr>
            <w:r w:rsidRPr="00FF2F2E">
              <w:rPr>
                <w:rFonts w:ascii="Arial" w:eastAsia="Times New Roman" w:hAnsi="Arial" w:cs="Arial"/>
                <w:sz w:val="20"/>
                <w:szCs w:val="20"/>
                <w:lang w:eastAsia="es-ES_tradnl"/>
              </w:rPr>
              <w:t xml:space="preserve">Terminación </w:t>
            </w:r>
            <w:r w:rsidR="00E460C1" w:rsidRPr="00FF2F2E">
              <w:rPr>
                <w:rFonts w:ascii="Arial" w:eastAsia="Times New Roman" w:hAnsi="Arial" w:cs="Arial"/>
                <w:sz w:val="20"/>
                <w:szCs w:val="20"/>
                <w:lang w:eastAsia="es-ES_tradnl"/>
              </w:rPr>
              <w:t xml:space="preserve">contrato de obra </w:t>
            </w:r>
            <w:r w:rsidR="0024311F" w:rsidRPr="00FF2F2E">
              <w:rPr>
                <w:rFonts w:ascii="Arial" w:eastAsia="Times New Roman" w:hAnsi="Arial" w:cs="Arial"/>
                <w:sz w:val="20"/>
                <w:szCs w:val="20"/>
                <w:lang w:eastAsia="es-ES_tradnl"/>
              </w:rPr>
              <w:t>31</w:t>
            </w:r>
            <w:r w:rsidR="00E460C1" w:rsidRPr="00FF2F2E">
              <w:rPr>
                <w:rFonts w:ascii="Arial" w:eastAsia="Times New Roman" w:hAnsi="Arial" w:cs="Arial"/>
                <w:sz w:val="20"/>
                <w:szCs w:val="20"/>
                <w:lang w:eastAsia="es-ES_tradnl"/>
              </w:rPr>
              <w:t xml:space="preserve"> de </w:t>
            </w:r>
            <w:r w:rsidR="0024311F" w:rsidRPr="00FF2F2E">
              <w:rPr>
                <w:rFonts w:ascii="Arial" w:eastAsia="Times New Roman" w:hAnsi="Arial" w:cs="Arial"/>
                <w:sz w:val="20"/>
                <w:szCs w:val="20"/>
                <w:lang w:eastAsia="es-ES_tradnl"/>
              </w:rPr>
              <w:t>diciembre</w:t>
            </w:r>
            <w:r w:rsidR="00E460C1" w:rsidRPr="00FF2F2E">
              <w:rPr>
                <w:rFonts w:ascii="Arial" w:eastAsia="Times New Roman" w:hAnsi="Arial" w:cs="Arial"/>
                <w:sz w:val="20"/>
                <w:szCs w:val="20"/>
                <w:lang w:eastAsia="es-ES_tradnl"/>
              </w:rPr>
              <w:t xml:space="preserve"> del 2023</w:t>
            </w:r>
            <w:r w:rsidR="00500BEC" w:rsidRPr="00FF2F2E">
              <w:rPr>
                <w:rFonts w:ascii="Arial" w:eastAsia="Times New Roman" w:hAnsi="Arial" w:cs="Arial"/>
                <w:sz w:val="20"/>
                <w:szCs w:val="20"/>
                <w:lang w:eastAsia="es-ES_tradnl"/>
              </w:rPr>
              <w:t xml:space="preserve"> con acta del 25 enero de 2024</w:t>
            </w:r>
            <w:r w:rsidR="00E460C1" w:rsidRPr="00FF2F2E">
              <w:rPr>
                <w:rFonts w:ascii="Arial" w:eastAsia="Times New Roman" w:hAnsi="Arial" w:cs="Arial"/>
                <w:sz w:val="20"/>
                <w:szCs w:val="20"/>
                <w:lang w:eastAsia="es-ES_tradnl"/>
              </w:rPr>
              <w:t>.</w:t>
            </w:r>
          </w:p>
          <w:p w14:paraId="5EB80F3D" w14:textId="77EEF48F" w:rsidR="00B94550" w:rsidRPr="00FF2F2E" w:rsidRDefault="00B94550" w:rsidP="005429A8">
            <w:pPr>
              <w:pStyle w:val="Prrafodelista"/>
              <w:numPr>
                <w:ilvl w:val="0"/>
                <w:numId w:val="9"/>
              </w:numPr>
              <w:autoSpaceDE w:val="0"/>
              <w:autoSpaceDN w:val="0"/>
              <w:adjustRightInd w:val="0"/>
              <w:spacing w:after="0"/>
              <w:jc w:val="both"/>
              <w:rPr>
                <w:rFonts w:ascii="Arial" w:eastAsia="Times New Roman" w:hAnsi="Arial" w:cs="Arial"/>
                <w:sz w:val="20"/>
                <w:szCs w:val="20"/>
                <w:lang w:eastAsia="es-ES_tradnl"/>
              </w:rPr>
            </w:pPr>
            <w:r w:rsidRPr="00FF2F2E">
              <w:rPr>
                <w:rFonts w:ascii="Arial" w:eastAsia="Times New Roman" w:hAnsi="Arial" w:cs="Arial"/>
                <w:sz w:val="20"/>
                <w:szCs w:val="20"/>
                <w:lang w:eastAsia="es-ES_tradnl"/>
              </w:rPr>
              <w:t>Acta de liquidación</w:t>
            </w:r>
            <w:r w:rsidR="00FF5122" w:rsidRPr="00FF2F2E">
              <w:rPr>
                <w:rFonts w:ascii="Arial" w:eastAsia="Times New Roman" w:hAnsi="Arial" w:cs="Arial"/>
                <w:sz w:val="20"/>
                <w:szCs w:val="20"/>
                <w:lang w:eastAsia="es-ES_tradnl"/>
              </w:rPr>
              <w:t xml:space="preserve"> contrato de obra 27 de mayo de 2024.</w:t>
            </w:r>
            <w:r w:rsidRPr="00FF2F2E">
              <w:rPr>
                <w:rFonts w:ascii="Arial" w:eastAsia="Times New Roman" w:hAnsi="Arial" w:cs="Arial"/>
                <w:sz w:val="20"/>
                <w:szCs w:val="20"/>
                <w:lang w:eastAsia="es-ES_tradnl"/>
              </w:rPr>
              <w:t xml:space="preserve"> </w:t>
            </w:r>
          </w:p>
          <w:p w14:paraId="244252C3" w14:textId="124B66B8" w:rsidR="00B94550" w:rsidRPr="00FF2F2E" w:rsidRDefault="00B42882" w:rsidP="005429A8">
            <w:pPr>
              <w:pStyle w:val="Prrafodelista"/>
              <w:numPr>
                <w:ilvl w:val="0"/>
                <w:numId w:val="9"/>
              </w:numPr>
              <w:autoSpaceDE w:val="0"/>
              <w:autoSpaceDN w:val="0"/>
              <w:adjustRightInd w:val="0"/>
              <w:spacing w:after="0"/>
              <w:jc w:val="both"/>
              <w:rPr>
                <w:rFonts w:ascii="Arial" w:eastAsia="Times New Roman" w:hAnsi="Arial" w:cs="Arial"/>
                <w:sz w:val="20"/>
                <w:szCs w:val="20"/>
                <w:lang w:eastAsia="es-ES_tradnl"/>
              </w:rPr>
            </w:pPr>
            <w:r w:rsidRPr="00FF2F2E">
              <w:rPr>
                <w:rFonts w:ascii="Arial" w:eastAsia="Times New Roman" w:hAnsi="Arial" w:cs="Arial"/>
                <w:sz w:val="20"/>
                <w:szCs w:val="20"/>
                <w:lang w:eastAsia="es-ES_tradnl"/>
              </w:rPr>
              <w:t>Acta de o</w:t>
            </w:r>
            <w:r w:rsidR="00B94550" w:rsidRPr="00FF2F2E">
              <w:rPr>
                <w:rFonts w:ascii="Arial" w:eastAsia="Times New Roman" w:hAnsi="Arial" w:cs="Arial"/>
                <w:sz w:val="20"/>
                <w:szCs w:val="20"/>
                <w:lang w:eastAsia="es-ES_tradnl"/>
              </w:rPr>
              <w:t xml:space="preserve">bras </w:t>
            </w:r>
            <w:r w:rsidR="009E3507" w:rsidRPr="00FF2F2E">
              <w:rPr>
                <w:rFonts w:ascii="Arial" w:eastAsia="Times New Roman" w:hAnsi="Arial" w:cs="Arial"/>
                <w:sz w:val="20"/>
                <w:szCs w:val="20"/>
                <w:lang w:eastAsia="es-ES_tradnl"/>
              </w:rPr>
              <w:t>ejecutadas de 25</w:t>
            </w:r>
            <w:r w:rsidR="00DF369F" w:rsidRPr="00FF2F2E">
              <w:rPr>
                <w:rFonts w:ascii="Arial" w:eastAsia="Times New Roman" w:hAnsi="Arial" w:cs="Arial"/>
                <w:sz w:val="20"/>
                <w:szCs w:val="20"/>
                <w:lang w:eastAsia="es-ES_tradnl"/>
              </w:rPr>
              <w:t xml:space="preserve"> de abril del 2023.</w:t>
            </w:r>
          </w:p>
          <w:p w14:paraId="354D6295" w14:textId="77777777" w:rsidR="009E3507" w:rsidRPr="00FF2F2E" w:rsidRDefault="009E3507" w:rsidP="00163B3F">
            <w:pPr>
              <w:jc w:val="both"/>
              <w:rPr>
                <w:rFonts w:ascii="Arial" w:eastAsia="Times New Roman" w:hAnsi="Arial" w:cs="Arial"/>
                <w:b/>
                <w:bCs/>
                <w:sz w:val="20"/>
                <w:szCs w:val="20"/>
                <w:lang w:eastAsia="es-ES_tradnl"/>
              </w:rPr>
            </w:pPr>
          </w:p>
          <w:p w14:paraId="01B4009C" w14:textId="4E45480F" w:rsidR="0036451B" w:rsidRPr="00FF2F2E" w:rsidRDefault="0036451B" w:rsidP="00163B3F">
            <w:pPr>
              <w:jc w:val="both"/>
              <w:rPr>
                <w:rFonts w:ascii="Arial" w:eastAsia="Times New Roman" w:hAnsi="Arial" w:cs="Arial"/>
                <w:b/>
                <w:bCs/>
                <w:sz w:val="20"/>
                <w:szCs w:val="20"/>
                <w:lang w:eastAsia="es-ES_tradnl"/>
              </w:rPr>
            </w:pPr>
            <w:r w:rsidRPr="00FF2F2E">
              <w:rPr>
                <w:rFonts w:ascii="Arial" w:eastAsia="Times New Roman" w:hAnsi="Arial" w:cs="Arial"/>
                <w:b/>
                <w:bCs/>
                <w:sz w:val="20"/>
                <w:szCs w:val="20"/>
                <w:lang w:eastAsia="es-ES_tradnl"/>
              </w:rPr>
              <w:t>Trazabilidad</w:t>
            </w:r>
            <w:r w:rsidR="00A315B0" w:rsidRPr="00FF2F2E">
              <w:rPr>
                <w:rFonts w:ascii="Arial" w:eastAsia="Times New Roman" w:hAnsi="Arial" w:cs="Arial"/>
                <w:b/>
                <w:bCs/>
                <w:sz w:val="20"/>
                <w:szCs w:val="20"/>
                <w:lang w:eastAsia="es-ES_tradnl"/>
              </w:rPr>
              <w:t xml:space="preserve"> </w:t>
            </w:r>
            <w:r w:rsidRPr="00FF2F2E">
              <w:rPr>
                <w:rFonts w:ascii="Arial" w:eastAsia="Times New Roman" w:hAnsi="Arial" w:cs="Arial"/>
                <w:b/>
                <w:bCs/>
                <w:sz w:val="20"/>
                <w:szCs w:val="20"/>
                <w:lang w:eastAsia="es-ES_tradnl"/>
              </w:rPr>
              <w:t>del contrato de obra derivado del convenio</w:t>
            </w:r>
            <w:r w:rsidR="000239BA" w:rsidRPr="00FF2F2E">
              <w:rPr>
                <w:rFonts w:ascii="Arial" w:eastAsia="Times New Roman" w:hAnsi="Arial" w:cs="Arial"/>
                <w:b/>
                <w:bCs/>
                <w:sz w:val="20"/>
                <w:szCs w:val="20"/>
                <w:lang w:eastAsia="es-ES_tradnl"/>
              </w:rPr>
              <w:t>.</w:t>
            </w:r>
            <w:r w:rsidRPr="00FF2F2E">
              <w:rPr>
                <w:rFonts w:ascii="Arial" w:eastAsia="Times New Roman" w:hAnsi="Arial" w:cs="Arial"/>
                <w:b/>
                <w:bCs/>
                <w:sz w:val="20"/>
                <w:szCs w:val="20"/>
                <w:lang w:eastAsia="es-ES_tradnl"/>
              </w:rPr>
              <w:t xml:space="preserve"> </w:t>
            </w:r>
          </w:p>
          <w:p w14:paraId="4609AA5C" w14:textId="77777777" w:rsidR="007E6AC3" w:rsidRPr="00FF2F2E" w:rsidRDefault="00BE61FF" w:rsidP="00AA1583">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Una vez superada la etapa de maduración del convenio, con las correspondientes subsanaciones del municipio a los estudios y diseños, conforme a las observaciones presentadas por la interventoría, la entidad territorial adjudicó el 17 de junio de 2022 el contrato de obra al Consorcio Plaza Capitanejo, suscribiéndose el contrato de obra el 23 de junio de 2022. El municipio, contratista e interventoría firmaron el acta de inicio el 25 de julio de 2022 por un plazo de 6 meses. </w:t>
            </w:r>
          </w:p>
          <w:p w14:paraId="67117BE3" w14:textId="77777777" w:rsidR="007E6AC3" w:rsidRPr="00FF2F2E" w:rsidRDefault="00BE61FF" w:rsidP="00AA1583">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El 10 de octubre de 2022 La supervisión del convenio envió al municipio oficio con radicado No. S-2022-4301-394737, solicitando el pronunciamiento frente a los motivos de controversias existentes en la ejecución del convenio debido al atraso tan importante que se refleja en la ejecución, alrededor del 20%, colocando en riesgo de fenecimiento los recursos de reserva (10% del valor del convenio). </w:t>
            </w:r>
          </w:p>
          <w:p w14:paraId="0413AF45" w14:textId="77777777" w:rsidR="00A14AAA" w:rsidRPr="00FF2F2E" w:rsidRDefault="00BE61FF"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31/10/2022: Se suscribió la suspensión N°1 hasta el 30 de noviembre, motivada en que el municipio debe realizar una actualización de unos planos eléctricos, red contraincendios e hidráulicos.</w:t>
            </w:r>
          </w:p>
          <w:p w14:paraId="3CCB9EC3" w14:textId="0A40B501" w:rsidR="00A14AAA" w:rsidRPr="00FF2F2E" w:rsidRDefault="00A14AAA"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15/11/2022: La supervisión del convenio envió a la entidad territorial oficio con radicado No. S-2022-4301-418191, solicitando el cumplimiento de sus obligaciones respecto a las novedades suscitadas con los diseños y el atraso en la entrega de </w:t>
            </w:r>
            <w:r w:rsidR="00A315B0" w:rsidRPr="00FF2F2E">
              <w:rPr>
                <w:rFonts w:cs="Arial"/>
                <w:color w:val="auto"/>
                <w:sz w:val="20"/>
                <w:szCs w:val="20"/>
                <w:lang w:eastAsia="es-ES_tradnl"/>
              </w:rPr>
              <w:t>estos</w:t>
            </w:r>
            <w:r w:rsidRPr="00FF2F2E">
              <w:rPr>
                <w:rFonts w:cs="Arial"/>
                <w:color w:val="auto"/>
                <w:sz w:val="20"/>
                <w:szCs w:val="20"/>
                <w:lang w:eastAsia="es-ES_tradnl"/>
              </w:rPr>
              <w:t xml:space="preserve">. </w:t>
            </w:r>
          </w:p>
          <w:p w14:paraId="5D0667D0" w14:textId="77777777" w:rsidR="00A14AAA" w:rsidRPr="00FF2F2E" w:rsidRDefault="00A14AAA"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30/11/2022: Se suscribe la prórroga N°1 la suspensión N°1 hasta el 01 de enero de 2023 debido a que la entidad territorial aún no había entregado los ajustes de los diseños. </w:t>
            </w:r>
          </w:p>
          <w:p w14:paraId="46D4AE25" w14:textId="77777777" w:rsidR="00A14AAA" w:rsidRPr="00FF2F2E" w:rsidRDefault="00A14AAA"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07/12/2022: La supervisión del convenio envió oficio con radicado No. S-2022-4301-452005 al municipio reiterándoles las obligaciones y la responsabilidad que tienen en la entrega de los diseños que se deben actualizar. </w:t>
            </w:r>
          </w:p>
          <w:p w14:paraId="52ABD026" w14:textId="77777777" w:rsidR="00A14AAA" w:rsidRPr="00FF2F2E" w:rsidRDefault="00A14AAA"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02/01/2023: Se suscribió la prórroga N°2 a la suspensión N°1 hasta el 29 de enero de 2023, debido que aún no habían entregado los ajustes de los diseños. </w:t>
            </w:r>
          </w:p>
          <w:p w14:paraId="2E3DE66C" w14:textId="77777777" w:rsidR="00A14AAA" w:rsidRPr="00FF2F2E" w:rsidRDefault="00A14AAA"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lastRenderedPageBreak/>
              <w:t xml:space="preserve">30/01/2023: Se suscribió la prórroga N°3 a la suspensión N°1 hasta el 28 de febrero de 2023, debido que aún no se había superado la situación presentada con la actualización de los diseños. </w:t>
            </w:r>
          </w:p>
          <w:p w14:paraId="3381AB43" w14:textId="77777777" w:rsidR="00A14AAA" w:rsidRPr="00FF2F2E" w:rsidRDefault="00A14AAA"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El 07/02/2023 y el 13/02/2023: El supervisor del contrato de interventoría solicitó a la interventoría la entrega de la revisión de los diseños remitidos por el municipio. </w:t>
            </w:r>
          </w:p>
          <w:p w14:paraId="39988B8D" w14:textId="77777777" w:rsidR="00A14AAA" w:rsidRPr="00FF2F2E" w:rsidRDefault="00A14AAA"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16/02/2023: La interventoría informó mediante oficio C391-139-2023, que el municipio ha presentado muchos cambios de fondo dentro del proyecto. </w:t>
            </w:r>
          </w:p>
          <w:p w14:paraId="6C72958D" w14:textId="2F614F2D" w:rsidR="00A14AAA" w:rsidRPr="00FF2F2E" w:rsidRDefault="00A14AAA"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21/02/2023: La interventoría, mediante oficio C391-143-2023, remitió observaciones a los diseños eléctricos, arquitectónicos, redes hidrosanitarias, pluviales, redes contra incendio, red de gas. </w:t>
            </w:r>
          </w:p>
          <w:p w14:paraId="750E2DE9" w14:textId="77777777" w:rsidR="00A14AAA" w:rsidRPr="00FF2F2E" w:rsidRDefault="00A14AAA"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28/02/2023: Se suscribió la prórroga N°4 a la suspensión N°1 hasta el 02 de mayo de 2023, debido que aún no han entregado a satisfacción los ajustes de los diseños. </w:t>
            </w:r>
          </w:p>
          <w:p w14:paraId="10A32A99" w14:textId="77777777" w:rsidR="00A14AAA" w:rsidRPr="00FF2F2E" w:rsidRDefault="00A14AAA"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28/02/2023: La interventoría remitió a la entidad territorial observaciones a los diseños estructurales, mediante oficio C391-145- 2023 </w:t>
            </w:r>
          </w:p>
          <w:p w14:paraId="5B695AF8" w14:textId="77777777" w:rsidR="00A14AAA" w:rsidRPr="00FF2F2E" w:rsidRDefault="00A14AAA"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09/03/2023: La supervisión del convenio realizó reunión virtual para realizarle seguimiento a los diseños pendientes y el estado de las subsanaciones. </w:t>
            </w:r>
          </w:p>
          <w:p w14:paraId="5AC73920" w14:textId="77777777" w:rsidR="00A14AAA" w:rsidRPr="00FF2F2E" w:rsidRDefault="00A14AAA"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15/03/2023: La interventoría envió a la entidad territorial observaciones a los diseños arquitectónicos y pluviales mediante oficio C391-147-2023 </w:t>
            </w:r>
          </w:p>
          <w:p w14:paraId="51C81CAB" w14:textId="3D21E548" w:rsidR="00A14AAA" w:rsidRPr="00FF2F2E" w:rsidRDefault="00A14AAA"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17/03/2023: El municipio hace entrega de las subsanaciones a los diseños </w:t>
            </w:r>
            <w:r w:rsidR="008E520F" w:rsidRPr="00FF2F2E">
              <w:rPr>
                <w:rFonts w:cs="Arial"/>
                <w:color w:val="auto"/>
                <w:sz w:val="20"/>
                <w:szCs w:val="20"/>
                <w:lang w:eastAsia="es-ES_tradnl"/>
              </w:rPr>
              <w:t>de acuerdo con</w:t>
            </w:r>
            <w:r w:rsidRPr="00FF2F2E">
              <w:rPr>
                <w:rFonts w:cs="Arial"/>
                <w:color w:val="auto"/>
                <w:sz w:val="20"/>
                <w:szCs w:val="20"/>
                <w:lang w:eastAsia="es-ES_tradnl"/>
              </w:rPr>
              <w:t xml:space="preserve"> las observaciones de la interventoría, para revisión de esta última. </w:t>
            </w:r>
          </w:p>
          <w:p w14:paraId="406ABEC8" w14:textId="77777777" w:rsidR="00A14AAA" w:rsidRPr="00FF2F2E" w:rsidRDefault="00A14AAA"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17/03/2023: La supervisión del convenio realizó reunión virtual para realizarle seguimiento a los diseños pendientes y el estado de las subsanaciones. </w:t>
            </w:r>
          </w:p>
          <w:p w14:paraId="1BE8FB4C" w14:textId="54FF73F0" w:rsidR="00A14AAA" w:rsidRPr="00FF2F2E" w:rsidRDefault="00A14AAA"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30/03/2023: La supervisión del convenio envió al municipio oficio de motivos de controversia, exponiendo la situación actual del convenio y los ajustes de diseños, así como la falta de la actualización de las pólizas del convenio </w:t>
            </w:r>
            <w:r w:rsidR="008E520F" w:rsidRPr="00FF2F2E">
              <w:rPr>
                <w:rFonts w:cs="Arial"/>
                <w:color w:val="auto"/>
                <w:sz w:val="20"/>
                <w:szCs w:val="20"/>
                <w:lang w:eastAsia="es-ES_tradnl"/>
              </w:rPr>
              <w:t>conforme al otrosí</w:t>
            </w:r>
            <w:r w:rsidRPr="00FF2F2E">
              <w:rPr>
                <w:rFonts w:cs="Arial"/>
                <w:color w:val="auto"/>
                <w:sz w:val="20"/>
                <w:szCs w:val="20"/>
                <w:lang w:eastAsia="es-ES_tradnl"/>
              </w:rPr>
              <w:t xml:space="preserve"> 1 y 2. (radicado S-2023-4301-077137) </w:t>
            </w:r>
          </w:p>
          <w:p w14:paraId="7DCA78B7" w14:textId="77777777" w:rsidR="00DF47B6" w:rsidRPr="00FF2F2E" w:rsidRDefault="00A14AAA"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13/04/2023: La interventoría viabilizó los diseños hidrosanitarios, protección contra</w:t>
            </w:r>
            <w:r w:rsidR="008E520F" w:rsidRPr="00FF2F2E">
              <w:rPr>
                <w:rFonts w:cs="Arial"/>
                <w:color w:val="auto"/>
                <w:sz w:val="20"/>
                <w:szCs w:val="20"/>
                <w:lang w:eastAsia="es-ES_tradnl"/>
              </w:rPr>
              <w:t xml:space="preserve"> </w:t>
            </w:r>
            <w:r w:rsidRPr="00FF2F2E">
              <w:rPr>
                <w:rFonts w:cs="Arial"/>
                <w:color w:val="auto"/>
                <w:sz w:val="20"/>
                <w:szCs w:val="20"/>
                <w:lang w:eastAsia="es-ES_tradnl"/>
              </w:rPr>
              <w:t xml:space="preserve">incendios y gas, mediante oficio C391-151- 2023 </w:t>
            </w:r>
          </w:p>
          <w:p w14:paraId="71DAF41A" w14:textId="54DB57F7" w:rsidR="006053C5" w:rsidRPr="00FF2F2E" w:rsidRDefault="00A14AAA"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25/04/2023: La interventoría envió observaciones a los diseños </w:t>
            </w:r>
            <w:r w:rsidR="008E520F" w:rsidRPr="00FF2F2E">
              <w:rPr>
                <w:rFonts w:cs="Arial"/>
                <w:color w:val="auto"/>
                <w:sz w:val="20"/>
                <w:szCs w:val="20"/>
                <w:lang w:eastAsia="es-ES_tradnl"/>
              </w:rPr>
              <w:t>eléctricos</w:t>
            </w:r>
            <w:r w:rsidRPr="00FF2F2E">
              <w:rPr>
                <w:rFonts w:cs="Arial"/>
                <w:color w:val="auto"/>
                <w:sz w:val="20"/>
                <w:szCs w:val="20"/>
                <w:lang w:eastAsia="es-ES_tradnl"/>
              </w:rPr>
              <w:t xml:space="preserve"> mediante oficio C391-152-202</w:t>
            </w:r>
            <w:r w:rsidR="008E520F" w:rsidRPr="00FF2F2E">
              <w:rPr>
                <w:rFonts w:cs="Arial"/>
                <w:color w:val="auto"/>
                <w:sz w:val="20"/>
                <w:szCs w:val="20"/>
                <w:lang w:eastAsia="es-ES_tradnl"/>
              </w:rPr>
              <w:t>3</w:t>
            </w:r>
          </w:p>
          <w:p w14:paraId="384246DC" w14:textId="77777777" w:rsidR="00DF47B6" w:rsidRPr="00FF2F2E" w:rsidRDefault="00DF47B6"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12/06/2023: La supervisión del convenio solicitó ante la subdirección de contratación por primera vez el arreglo directo mediante memorando M-2023-4300-035275. </w:t>
            </w:r>
          </w:p>
          <w:p w14:paraId="6892EECF" w14:textId="77777777" w:rsidR="00DF47B6" w:rsidRPr="00FF2F2E" w:rsidRDefault="00DF47B6"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13/07/2023: La subdirección de contratos hizo devolución del arreglo directo mediante memorando M-2023-2100-041807, por la imposibilidad de realizar la audiencia. </w:t>
            </w:r>
          </w:p>
          <w:p w14:paraId="370F7CEB" w14:textId="77777777" w:rsidR="00DF47B6" w:rsidRPr="00FF2F2E" w:rsidRDefault="00DF47B6"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31/07/2023: Se suscribió el Otrosí N°3 prorrogando el convenio hasta el 31 de diciembre de 2023. </w:t>
            </w:r>
          </w:p>
          <w:p w14:paraId="363A4313" w14:textId="77777777" w:rsidR="00DF47B6" w:rsidRPr="00FF2F2E" w:rsidRDefault="00DF47B6"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02/08/2023: La supervisión del convenio envió a la interventoría reiteración de revisión del presupuesto radicado por la entidad territorial el 19 de julio de 2023. </w:t>
            </w:r>
          </w:p>
          <w:p w14:paraId="47A04024" w14:textId="77777777" w:rsidR="00DF47B6" w:rsidRPr="00FF2F2E" w:rsidRDefault="00DF47B6"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11/08/2023: La supervisión del convenio envió oficio con radicado No. S-2023-4301-2083886 al municipio de Capitanejo alertando sobre el riesgo de fenecimiento de recursos del convenio. </w:t>
            </w:r>
          </w:p>
          <w:p w14:paraId="7A2FB83C" w14:textId="77777777" w:rsidR="00DF47B6" w:rsidRPr="00FF2F2E" w:rsidRDefault="00DF47B6"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12/09/2023: La interventoría mediante oficio C391-166-2023 viabilizó el presupuesto presentado por la entidad territorial para la reformulación del proyecto. </w:t>
            </w:r>
          </w:p>
          <w:p w14:paraId="691D4764" w14:textId="60BF4BE5" w:rsidR="00DF47B6" w:rsidRPr="00FF2F2E" w:rsidRDefault="00DF47B6"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13/09/2023: El municipio de Capitanejo radicó el proyecto completo para solicitar la reformulación </w:t>
            </w:r>
            <w:r w:rsidR="00F16D4F" w:rsidRPr="00FF2F2E">
              <w:rPr>
                <w:rFonts w:cs="Arial"/>
                <w:color w:val="auto"/>
                <w:sz w:val="20"/>
                <w:szCs w:val="20"/>
                <w:lang w:eastAsia="es-ES_tradnl"/>
              </w:rPr>
              <w:t>de este</w:t>
            </w:r>
            <w:r w:rsidRPr="00FF2F2E">
              <w:rPr>
                <w:rFonts w:cs="Arial"/>
                <w:color w:val="auto"/>
                <w:sz w:val="20"/>
                <w:szCs w:val="20"/>
                <w:lang w:eastAsia="es-ES_tradnl"/>
              </w:rPr>
              <w:t>.</w:t>
            </w:r>
          </w:p>
          <w:p w14:paraId="3CF7D80B" w14:textId="77777777" w:rsidR="00DF47B6" w:rsidRPr="00FF2F2E" w:rsidRDefault="00DF47B6"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25/09/2023: La supervisión del convenio envió la totalidad del proyecto al grupo de validación de la DISH para su concepto. </w:t>
            </w:r>
          </w:p>
          <w:p w14:paraId="0BA8E2DF" w14:textId="77777777" w:rsidR="00DF47B6" w:rsidRPr="00FF2F2E" w:rsidRDefault="00DF47B6"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 26/09/2023: La supervisión del convenio envió oficio S-2023-4301-2295177 al municipio de Capitanejo alertando sobre el riesgo de fenecimiento de recursos del convenio.</w:t>
            </w:r>
          </w:p>
          <w:p w14:paraId="7E17DFAF" w14:textId="77777777" w:rsidR="00F16D4F" w:rsidRPr="00FF2F2E" w:rsidRDefault="00DF47B6"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lastRenderedPageBreak/>
              <w:t xml:space="preserve">02/10/2023: La subdirección de contratación programó audiencia de arreglo directo, sin embargo, la supervisión del convenio solicitó su aplazamiento para obtener la revisión del proyecto por parte de Prosperidad Social y verificar su viabilidad, en los siguientes términos: “Solicito muy cordialmente, sea reprogramada la audiencia de trámite de arreglo directo que se tiene prevista para el día de hoy 2 de octubre, ya que la entidad territorial radicó por primera vez a prosperidad el jueves 26 de septiembre el proyecto viabilizado por la interventora, la supervisión está organizando los insumos para radicar al equipo de validación de la Dirección de infraestructura para su revisión y concepto, la cual es esencial para establecer una fórmula de arreglo directo en el marco de las obligaciones del convenio 391 2021 de Capitanejo, Santander.” </w:t>
            </w:r>
          </w:p>
          <w:p w14:paraId="48DF33CC" w14:textId="769CFE85" w:rsidR="00F16D4F" w:rsidRPr="00FF2F2E" w:rsidRDefault="00DF47B6"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11/10/2023: La supervisión del convenio radicó a la coordinación del GIT de infraestructura </w:t>
            </w:r>
            <w:r w:rsidR="00F16D4F" w:rsidRPr="00FF2F2E">
              <w:rPr>
                <w:rFonts w:cs="Arial"/>
                <w:color w:val="auto"/>
                <w:sz w:val="20"/>
                <w:szCs w:val="20"/>
                <w:lang w:eastAsia="es-ES_tradnl"/>
              </w:rPr>
              <w:t>social</w:t>
            </w:r>
            <w:r w:rsidRPr="00FF2F2E">
              <w:rPr>
                <w:rFonts w:cs="Arial"/>
                <w:color w:val="auto"/>
                <w:sz w:val="20"/>
                <w:szCs w:val="20"/>
                <w:lang w:eastAsia="es-ES_tradnl"/>
              </w:rPr>
              <w:t xml:space="preserve"> y hábitat el proyecto para la revisión de validación y/o realización de la mesa técnica de reformulación. </w:t>
            </w:r>
            <w:r w:rsidR="00F16D4F" w:rsidRPr="00FF2F2E">
              <w:rPr>
                <w:rFonts w:cs="Arial"/>
                <w:color w:val="auto"/>
                <w:sz w:val="20"/>
                <w:szCs w:val="20"/>
                <w:lang w:eastAsia="es-ES_tradnl"/>
              </w:rPr>
              <w:t>1</w:t>
            </w:r>
          </w:p>
          <w:p w14:paraId="1E697E10" w14:textId="77777777" w:rsidR="00F16D4F" w:rsidRPr="00FF2F2E" w:rsidRDefault="00DF47B6"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7/10/2023: La supervisión del convenio radicó a validación nuevamente el proyecto para la revisión y concepto del área. </w:t>
            </w:r>
          </w:p>
          <w:p w14:paraId="72CF013F" w14:textId="77777777" w:rsidR="007C2FE4" w:rsidRPr="00FF2F2E" w:rsidRDefault="00DF47B6"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26/10/2023: El grupo de validación de Prosperidad Social remitió concepto de viabilidad del proyecto con observaciones al municipio e Interventoría, señalando: “De acuerdo con las observaciones presentadas en el numeral 5 - Resultado de la Revisión y verificación, se requiere la gestión y/o el pronunciamiento del ET y la Interventoría respecto a estas consideraciones, con el fin de continuar con el trámite de estudio de la solicitud de reformulación del proyecto “CONSTRUCCIÓN DE LA PLAZA DE MERCADO DEL MUNICIPIO DE CAPITANEJO - SANTANDER” - CONVENIO No. 391 FIP DE 2021 suscrito entre el DPS y el municipio de Capitanejo – Santander. En consecuencia, se emite concepto de OBJECIÓN al respecto, hasta tanto se complemente la información”. </w:t>
            </w:r>
          </w:p>
          <w:p w14:paraId="1E40E492" w14:textId="0CC5B24B" w:rsidR="00C14143" w:rsidRPr="00FF2F2E" w:rsidRDefault="00DF47B6"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El 09/11/2023 se realizó mesa presencial por solicitud de la subdirección de programas y proyectos de prosperidad social, convocada por la supervisión del convenio, liderada por la asesora Edilma rojas de subdirección de PYP, en la cual participaron la entidad territorial, interventoría, equipo de validación, la supervisión del contrato de interventoría, en la misma se establecieron</w:t>
            </w:r>
            <w:r w:rsidR="007C2FE4" w:rsidRPr="00FF2F2E">
              <w:rPr>
                <w:rFonts w:cs="Arial"/>
                <w:color w:val="auto"/>
                <w:sz w:val="20"/>
                <w:szCs w:val="20"/>
                <w:lang w:eastAsia="es-ES_tradnl"/>
              </w:rPr>
              <w:t xml:space="preserve"> compromisos de parte del ente territorial que </w:t>
            </w:r>
            <w:r w:rsidR="003830E6" w:rsidRPr="00FF2F2E">
              <w:rPr>
                <w:rFonts w:cs="Arial"/>
                <w:color w:val="auto"/>
                <w:sz w:val="20"/>
                <w:szCs w:val="20"/>
                <w:lang w:eastAsia="es-ES_tradnl"/>
              </w:rPr>
              <w:t>consistía</w:t>
            </w:r>
            <w:r w:rsidR="007C2FE4" w:rsidRPr="00FF2F2E">
              <w:rPr>
                <w:rFonts w:cs="Arial"/>
                <w:color w:val="auto"/>
                <w:sz w:val="20"/>
                <w:szCs w:val="20"/>
                <w:lang w:eastAsia="es-ES_tradnl"/>
              </w:rPr>
              <w:t xml:space="preserve"> en subsanar las observaciones al concepto que emitió el grupo de validación se enviara a la interventoría con copia a prosperidad social. Se le manifestó expresamente a la entidad territorial que solo si se subsanaban definitivamente las observaciones, se evaluaría una prórroga al convenio. </w:t>
            </w:r>
          </w:p>
          <w:p w14:paraId="5E81FB07" w14:textId="77777777" w:rsidR="00C14143" w:rsidRPr="00FF2F2E" w:rsidRDefault="007C2FE4"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El 14/11/2023 La interventoría mediante oficio con radicado C391-171-2023 emitió concepto parcial de la revisión de la subsanación con radicado SPM-300-138-2023 del 14 de noviembre; posteriormente el equipo de validación emitió concepto con observaciones de todos los componentes. </w:t>
            </w:r>
          </w:p>
          <w:p w14:paraId="44274789" w14:textId="77777777" w:rsidR="00C14143" w:rsidRPr="00FF2F2E" w:rsidRDefault="007C2FE4"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El 24/11/2023 La supervisión envió oficio de posible incumplimiento S-2023-4301-2445652 del convenio a la Entidad territorial, adjuntando concepto de la revisión del equipo de validación con observaciones de todos componentes y concepto de la revisión con observaciones de la interventoría con oficio radicado C391-171-2023 </w:t>
            </w:r>
          </w:p>
          <w:p w14:paraId="59F1BA21" w14:textId="77777777" w:rsidR="00C14143" w:rsidRPr="00FF2F2E" w:rsidRDefault="007C2FE4" w:rsidP="00FF4F7C">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28/11/2023: Se realiza la segunda solicitud mediante memorando interno No. M-2023-4300-054468 a la subdirección de contratos de la realización del arreglo directo, ante los presuntos incumplimientos por parte de la entidad territorial </w:t>
            </w:r>
          </w:p>
          <w:p w14:paraId="60B3E2A9" w14:textId="700B6235" w:rsidR="00C617D5" w:rsidRPr="00FF2F2E" w:rsidRDefault="007C2FE4" w:rsidP="00C617D5">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El especialista eléctrico, encargado de apoyar al equipo de validación de la DISH durante la vigencia 2023, Fernando Contreras, emitió concepto el </w:t>
            </w:r>
            <w:r w:rsidR="00C14143" w:rsidRPr="00FF2F2E">
              <w:rPr>
                <w:rFonts w:cs="Arial"/>
                <w:color w:val="auto"/>
                <w:sz w:val="20"/>
                <w:szCs w:val="20"/>
                <w:lang w:eastAsia="es-ES_tradnl"/>
              </w:rPr>
              <w:t>día</w:t>
            </w:r>
            <w:r w:rsidRPr="00FF2F2E">
              <w:rPr>
                <w:rFonts w:cs="Arial"/>
                <w:color w:val="auto"/>
                <w:sz w:val="20"/>
                <w:szCs w:val="20"/>
                <w:lang w:eastAsia="es-ES_tradnl"/>
              </w:rPr>
              <w:t xml:space="preserve"> 13 de diciembre del 2023, de la subsanación radicada por la entidad territorial el 14 de noviembre del 2023 e indican que persisten las observaciones, en la cual comunica están pendientes por resolver o conciliar en algunos casos los valores unitarios de la observación 8, literales f, g, h y k, los cuales transcribo a continuación. f. Rev-2(17-11-2023) /. Esta observación fue atendida parcialmente. El Valor Unitario propuesto inicialmente por el E.T de $ 654.216 y luego se ajusta por $ 436.394. Revisador por el DPS-DISH de $ 323.812. g. Rev-2(17-11-2023) /. Esta observación fue atendida parcialmente. El Valor Unitario propuesto inicialmente por el E.T de $ 690.578y luego se ajusta por $ 591.844. Revisador por el DPS-DISH de $ 441.813. h. Rev-2(17-11-2023) /. Esta observación fue atendida parcialmente. El Valor Unitario propuesto inicialmente por el E.T de $ 596.202. Revisador por el DPS-DISH sin objeción excepto justificar la cantidad de 2. En el plano 9 de 9 se evidencia la instalación de 1. k. Rev-2(17-11-2023) /. Esta observación fue atendida parcialmente. Presenta un error asumiendo la corriente </w:t>
            </w:r>
            <w:proofErr w:type="spellStart"/>
            <w:r w:rsidRPr="00FF2F2E">
              <w:rPr>
                <w:rFonts w:cs="Arial"/>
                <w:color w:val="auto"/>
                <w:sz w:val="20"/>
                <w:szCs w:val="20"/>
                <w:lang w:eastAsia="es-ES_tradnl"/>
              </w:rPr>
              <w:t>Ip</w:t>
            </w:r>
            <w:proofErr w:type="spellEnd"/>
            <w:r w:rsidRPr="00FF2F2E">
              <w:rPr>
                <w:rFonts w:cs="Arial"/>
                <w:color w:val="auto"/>
                <w:sz w:val="20"/>
                <w:szCs w:val="20"/>
                <w:lang w:eastAsia="es-ES_tradnl"/>
              </w:rPr>
              <w:t xml:space="preserve"> como el cálculo de la Planta de </w:t>
            </w:r>
            <w:r w:rsidRPr="00FF2F2E">
              <w:rPr>
                <w:rFonts w:cs="Arial"/>
                <w:color w:val="auto"/>
                <w:sz w:val="20"/>
                <w:szCs w:val="20"/>
                <w:lang w:eastAsia="es-ES_tradnl"/>
              </w:rPr>
              <w:lastRenderedPageBreak/>
              <w:t xml:space="preserve">Emergencia y el calibre del conductor (el voltaje seleccionado es 208 y no 380 voltios). Ver Documento # SPM300-138-2023 de noviembre 14 de 2023 página 12 y 13 de 15. </w:t>
            </w:r>
          </w:p>
          <w:p w14:paraId="79489D21" w14:textId="1DE120CC" w:rsidR="00DF47B6" w:rsidRPr="00FF2F2E" w:rsidRDefault="007C2FE4" w:rsidP="00C617D5">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12/12/2023: el Ing. Hernán Ruge, del equipo de validación de la DISH, emite correo a la supervisión reiterando los siguiente: El día de ayer recibimos del municipio de Capitanejo copia del oficio INTERSOCIAL-C391-172-2023, mediante el cual la interventoría informa que las observaciones referentes al componente eléctrico se encuentran subsanadas; no obstante, para poder continuar con la revisión y estudio de la solicitud de la reformulación del proyecto, además de este oficio es necesario que se remitan oficialmente los documentos corregidos que soportan el pronunciamiento de la interventoría. También debe tenerse en cuenta, que este pronunciamiento se da solo sobre el componente eléctrico, y a la fecha no tenemos el aval de los ajustes de los demás componentes, según las observaciones planteadas en los conceptos emitidos el 26 de octubre y el 24 de noviembre de 2023, de las cuales a la fecha aún no se tiene respuesta respecto a lo siguiente: La totalidad de las “OBSERVACIONES GENERALES”. así:</w:t>
            </w:r>
          </w:p>
          <w:p w14:paraId="6B2FB259" w14:textId="77777777" w:rsidR="00481AB8" w:rsidRPr="00FF2F2E" w:rsidRDefault="00481AB8" w:rsidP="00481AB8">
            <w:pPr>
              <w:pStyle w:val="Default"/>
              <w:ind w:left="360"/>
              <w:jc w:val="both"/>
              <w:rPr>
                <w:rFonts w:cs="Arial"/>
                <w:color w:val="auto"/>
                <w:sz w:val="20"/>
                <w:szCs w:val="20"/>
                <w:lang w:eastAsia="es-ES_tradnl"/>
              </w:rPr>
            </w:pPr>
          </w:p>
          <w:p w14:paraId="389E9C4A" w14:textId="77777777" w:rsidR="009C7D6C" w:rsidRPr="00FF2F2E" w:rsidRDefault="00481AB8" w:rsidP="00481AB8">
            <w:pPr>
              <w:pStyle w:val="Default"/>
              <w:ind w:left="360"/>
              <w:jc w:val="both"/>
              <w:rPr>
                <w:rFonts w:cs="Arial"/>
                <w:color w:val="auto"/>
                <w:sz w:val="20"/>
                <w:szCs w:val="20"/>
                <w:lang w:eastAsia="es-ES_tradnl"/>
              </w:rPr>
            </w:pPr>
            <w:r w:rsidRPr="00FF2F2E">
              <w:rPr>
                <w:rFonts w:cs="Arial"/>
                <w:color w:val="auto"/>
                <w:sz w:val="20"/>
                <w:szCs w:val="20"/>
                <w:lang w:eastAsia="es-ES_tradnl"/>
              </w:rPr>
              <w:t xml:space="preserve">Se menciona como causa de la reformulación la siguiente: “…una vez iniciado el proceso de ejecución con fecha de inicio el 25 de julio de 2022 y teniéndose en cuenta que el contratista de obra encontró diferencias de fondo e ítem no previstos que conllevaron a realizar ajustes de orden técnico…”. </w:t>
            </w:r>
          </w:p>
          <w:p w14:paraId="725A54F0" w14:textId="77777777" w:rsidR="009C7D6C" w:rsidRPr="00FF2F2E" w:rsidRDefault="009C7D6C" w:rsidP="00481AB8">
            <w:pPr>
              <w:pStyle w:val="Default"/>
              <w:ind w:left="360"/>
              <w:jc w:val="both"/>
              <w:rPr>
                <w:rFonts w:cs="Arial"/>
                <w:color w:val="auto"/>
                <w:sz w:val="20"/>
                <w:szCs w:val="20"/>
                <w:lang w:eastAsia="es-ES_tradnl"/>
              </w:rPr>
            </w:pPr>
          </w:p>
          <w:p w14:paraId="61EA8641" w14:textId="77777777" w:rsidR="009C7D6C" w:rsidRPr="00FF2F2E" w:rsidRDefault="00481AB8" w:rsidP="00481AB8">
            <w:pPr>
              <w:pStyle w:val="Default"/>
              <w:ind w:left="360"/>
              <w:jc w:val="both"/>
              <w:rPr>
                <w:rFonts w:cs="Arial"/>
                <w:color w:val="auto"/>
                <w:sz w:val="20"/>
                <w:szCs w:val="20"/>
                <w:lang w:eastAsia="es-ES_tradnl"/>
              </w:rPr>
            </w:pPr>
            <w:r w:rsidRPr="00FF2F2E">
              <w:rPr>
                <w:rFonts w:cs="Arial"/>
                <w:color w:val="auto"/>
                <w:sz w:val="20"/>
                <w:szCs w:val="20"/>
                <w:lang w:eastAsia="es-ES_tradnl"/>
              </w:rPr>
              <w:t xml:space="preserve">Por otra parte, el Convenio 391 FIP de 2021 suscrito entre el DPS y el municipio de Capitanejo (Santander), establece en su clausula 3.2 OBLIGACIONES DE LA ENTIDAD TERRITORIAL, en los numerales 1 y 3, lo siguiente: </w:t>
            </w:r>
          </w:p>
          <w:p w14:paraId="4E46D3DF" w14:textId="77777777" w:rsidR="009C7D6C" w:rsidRPr="00FF2F2E" w:rsidRDefault="009C7D6C" w:rsidP="00481AB8">
            <w:pPr>
              <w:pStyle w:val="Default"/>
              <w:ind w:left="360"/>
              <w:jc w:val="both"/>
              <w:rPr>
                <w:rFonts w:cs="Arial"/>
                <w:color w:val="auto"/>
                <w:sz w:val="20"/>
                <w:szCs w:val="20"/>
                <w:lang w:eastAsia="es-ES_tradnl"/>
              </w:rPr>
            </w:pPr>
          </w:p>
          <w:p w14:paraId="0659D3F4" w14:textId="77777777" w:rsidR="008C310E" w:rsidRPr="00FF2F2E" w:rsidRDefault="00481AB8" w:rsidP="00481AB8">
            <w:pPr>
              <w:pStyle w:val="Default"/>
              <w:ind w:left="360"/>
              <w:jc w:val="both"/>
              <w:rPr>
                <w:rFonts w:cs="Arial"/>
                <w:color w:val="auto"/>
                <w:sz w:val="20"/>
                <w:szCs w:val="20"/>
                <w:lang w:eastAsia="es-ES_tradnl"/>
              </w:rPr>
            </w:pPr>
            <w:r w:rsidRPr="00FF2F2E">
              <w:rPr>
                <w:rFonts w:cs="Arial"/>
                <w:color w:val="auto"/>
                <w:sz w:val="20"/>
                <w:szCs w:val="20"/>
                <w:lang w:eastAsia="es-ES_tradnl"/>
              </w:rPr>
              <w:t xml:space="preserve">1. Elaborar y aportar los estudios y diseños necesarios para la ejecución del proyecto. </w:t>
            </w:r>
          </w:p>
          <w:p w14:paraId="049C43C0" w14:textId="77777777" w:rsidR="008C310E" w:rsidRPr="00FF2F2E" w:rsidRDefault="008C310E" w:rsidP="00481AB8">
            <w:pPr>
              <w:pStyle w:val="Default"/>
              <w:ind w:left="360"/>
              <w:jc w:val="both"/>
              <w:rPr>
                <w:rFonts w:cs="Arial"/>
                <w:color w:val="auto"/>
                <w:sz w:val="20"/>
                <w:szCs w:val="20"/>
                <w:lang w:eastAsia="es-ES_tradnl"/>
              </w:rPr>
            </w:pPr>
          </w:p>
          <w:p w14:paraId="18CE638F" w14:textId="77777777" w:rsidR="008C310E" w:rsidRPr="00FF2F2E" w:rsidRDefault="00481AB8" w:rsidP="00481AB8">
            <w:pPr>
              <w:pStyle w:val="Default"/>
              <w:ind w:left="360"/>
              <w:jc w:val="both"/>
              <w:rPr>
                <w:rFonts w:cs="Arial"/>
                <w:color w:val="auto"/>
                <w:sz w:val="20"/>
                <w:szCs w:val="20"/>
                <w:lang w:eastAsia="es-ES_tradnl"/>
              </w:rPr>
            </w:pPr>
            <w:r w:rsidRPr="00FF2F2E">
              <w:rPr>
                <w:rFonts w:cs="Arial"/>
                <w:color w:val="auto"/>
                <w:sz w:val="20"/>
                <w:szCs w:val="20"/>
                <w:lang w:eastAsia="es-ES_tradnl"/>
              </w:rPr>
              <w:t xml:space="preserve">3. Llevar a cabo todas las actuaciones que sean de su competencia para garantizar que el proyecto se encuentre en fase de maduración III.” </w:t>
            </w:r>
          </w:p>
          <w:p w14:paraId="3D46E260" w14:textId="77777777" w:rsidR="008C310E" w:rsidRPr="00FF2F2E" w:rsidRDefault="008C310E" w:rsidP="00481AB8">
            <w:pPr>
              <w:pStyle w:val="Default"/>
              <w:ind w:left="360"/>
              <w:jc w:val="both"/>
              <w:rPr>
                <w:rFonts w:cs="Arial"/>
                <w:color w:val="auto"/>
                <w:sz w:val="20"/>
                <w:szCs w:val="20"/>
                <w:lang w:eastAsia="es-ES_tradnl"/>
              </w:rPr>
            </w:pPr>
          </w:p>
          <w:p w14:paraId="4E321CF8" w14:textId="77777777" w:rsidR="00107253" w:rsidRPr="00FF2F2E" w:rsidRDefault="00481AB8" w:rsidP="00481AB8">
            <w:pPr>
              <w:pStyle w:val="Default"/>
              <w:ind w:left="360"/>
              <w:jc w:val="both"/>
              <w:rPr>
                <w:rFonts w:cs="Arial"/>
                <w:color w:val="auto"/>
                <w:sz w:val="20"/>
                <w:szCs w:val="20"/>
                <w:lang w:eastAsia="es-ES_tradnl"/>
              </w:rPr>
            </w:pPr>
            <w:r w:rsidRPr="00FF2F2E">
              <w:rPr>
                <w:rFonts w:cs="Arial"/>
                <w:color w:val="auto"/>
                <w:sz w:val="20"/>
                <w:szCs w:val="20"/>
                <w:lang w:eastAsia="es-ES_tradnl"/>
              </w:rPr>
              <w:t xml:space="preserve">Así mismo, el contrato de Interventoría No. 204 de 2019 suscrito entre el DPS y el Consorcio Inter social, en su Clausula Segunda - OBLIGACIONES DE LAS PARTES, Parte II - OBLIGACIONES GENERALES DEL INTERVENTOR, Numeral 2, establece lo siguiente: </w:t>
            </w:r>
          </w:p>
          <w:p w14:paraId="31199244" w14:textId="77777777" w:rsidR="00107253" w:rsidRPr="00FF2F2E" w:rsidRDefault="00107253" w:rsidP="00481AB8">
            <w:pPr>
              <w:pStyle w:val="Default"/>
              <w:ind w:left="360"/>
              <w:jc w:val="both"/>
              <w:rPr>
                <w:rFonts w:cs="Arial"/>
                <w:color w:val="auto"/>
                <w:sz w:val="20"/>
                <w:szCs w:val="20"/>
                <w:lang w:eastAsia="es-ES_tradnl"/>
              </w:rPr>
            </w:pPr>
          </w:p>
          <w:p w14:paraId="35DA9835" w14:textId="77777777" w:rsidR="00107253" w:rsidRPr="00FF2F2E" w:rsidRDefault="00481AB8" w:rsidP="00481AB8">
            <w:pPr>
              <w:pStyle w:val="Default"/>
              <w:ind w:left="360"/>
              <w:jc w:val="both"/>
              <w:rPr>
                <w:rFonts w:cs="Arial"/>
                <w:color w:val="auto"/>
                <w:sz w:val="20"/>
                <w:szCs w:val="20"/>
                <w:lang w:eastAsia="es-ES_tradnl"/>
              </w:rPr>
            </w:pPr>
            <w:r w:rsidRPr="00FF2F2E">
              <w:rPr>
                <w:rFonts w:cs="Arial"/>
                <w:color w:val="auto"/>
                <w:sz w:val="20"/>
                <w:szCs w:val="20"/>
                <w:lang w:eastAsia="es-ES_tradnl"/>
              </w:rPr>
              <w:t xml:space="preserve">“2. Revisar y conceptuar la idoneidad y pertinencia de los estudios y diseños aportados por la Entidad Territorial para la ejecución del respectivo contrato de obra”. </w:t>
            </w:r>
          </w:p>
          <w:p w14:paraId="1BECB222" w14:textId="77777777" w:rsidR="00107253" w:rsidRPr="00FF2F2E" w:rsidRDefault="00107253" w:rsidP="00481AB8">
            <w:pPr>
              <w:pStyle w:val="Default"/>
              <w:ind w:left="360"/>
              <w:jc w:val="both"/>
              <w:rPr>
                <w:rFonts w:cs="Arial"/>
                <w:color w:val="auto"/>
                <w:sz w:val="20"/>
                <w:szCs w:val="20"/>
                <w:lang w:eastAsia="es-ES_tradnl"/>
              </w:rPr>
            </w:pPr>
          </w:p>
          <w:p w14:paraId="10D30300" w14:textId="77777777" w:rsidR="00107253" w:rsidRPr="00FF2F2E" w:rsidRDefault="00481AB8" w:rsidP="00481AB8">
            <w:pPr>
              <w:pStyle w:val="Default"/>
              <w:ind w:left="360"/>
              <w:jc w:val="both"/>
              <w:rPr>
                <w:rFonts w:cs="Arial"/>
                <w:color w:val="auto"/>
                <w:sz w:val="20"/>
                <w:szCs w:val="20"/>
                <w:lang w:eastAsia="es-ES_tradnl"/>
              </w:rPr>
            </w:pPr>
            <w:r w:rsidRPr="00FF2F2E">
              <w:rPr>
                <w:rFonts w:cs="Arial"/>
                <w:color w:val="auto"/>
                <w:sz w:val="20"/>
                <w:szCs w:val="20"/>
                <w:lang w:eastAsia="es-ES_tradnl"/>
              </w:rPr>
              <w:t xml:space="preserve">Por lo anterior, se solicita Indicar de forma detallada en qué consisten los cambios y/o complementos que se presentan en cada uno de los componentes modificados (Arquitectónico, Estructural, red de gas, red contra incendios, aguas lluvias, aguas residuales, agua potable y eléctrico) en comparación con los diseños del proyecto madurado y las razones de dichos cambios, explicando claramente las diferencias que se encontraron entre los diseños y el terreno. De igual manera, se debe justificar plenamente el porqué del cambio en la cantidad de obra de cada uno de los ítems contractuales, así como la inclusión de cada uno de los “Ítems No Previstos”. </w:t>
            </w:r>
          </w:p>
          <w:p w14:paraId="0C0D4930" w14:textId="77777777" w:rsidR="00107253" w:rsidRPr="00FF2F2E" w:rsidRDefault="00107253" w:rsidP="00481AB8">
            <w:pPr>
              <w:pStyle w:val="Default"/>
              <w:ind w:left="360"/>
              <w:jc w:val="both"/>
              <w:rPr>
                <w:rFonts w:cs="Arial"/>
                <w:color w:val="auto"/>
                <w:sz w:val="20"/>
                <w:szCs w:val="20"/>
                <w:lang w:eastAsia="es-ES_tradnl"/>
              </w:rPr>
            </w:pPr>
          </w:p>
          <w:p w14:paraId="64D9F19D" w14:textId="77777777" w:rsidR="003A3C70" w:rsidRPr="00FF2F2E" w:rsidRDefault="00481AB8" w:rsidP="00481AB8">
            <w:pPr>
              <w:pStyle w:val="Default"/>
              <w:ind w:left="360"/>
              <w:jc w:val="both"/>
              <w:rPr>
                <w:rFonts w:cs="Arial"/>
                <w:color w:val="auto"/>
                <w:sz w:val="20"/>
                <w:szCs w:val="20"/>
                <w:lang w:eastAsia="es-ES_tradnl"/>
              </w:rPr>
            </w:pPr>
            <w:r w:rsidRPr="00FF2F2E">
              <w:rPr>
                <w:rFonts w:cs="Arial"/>
                <w:color w:val="auto"/>
                <w:sz w:val="20"/>
                <w:szCs w:val="20"/>
                <w:lang w:eastAsia="es-ES_tradnl"/>
              </w:rPr>
              <w:t xml:space="preserve">Dado que se indica “…que la obra ya presenta un avance de ejecución superior al 12.7%”, se solicita informar las cantidades de obras ya ejecutadas. </w:t>
            </w:r>
          </w:p>
          <w:p w14:paraId="465F51A1" w14:textId="77777777" w:rsidR="003A3C70" w:rsidRPr="00FF2F2E" w:rsidRDefault="003A3C70" w:rsidP="00481AB8">
            <w:pPr>
              <w:pStyle w:val="Default"/>
              <w:ind w:left="360"/>
              <w:jc w:val="both"/>
              <w:rPr>
                <w:rFonts w:cs="Arial"/>
                <w:color w:val="auto"/>
                <w:sz w:val="20"/>
                <w:szCs w:val="20"/>
                <w:lang w:eastAsia="es-ES_tradnl"/>
              </w:rPr>
            </w:pPr>
          </w:p>
          <w:p w14:paraId="01DDA37D" w14:textId="77777777" w:rsidR="003A3C70" w:rsidRPr="00FF2F2E" w:rsidRDefault="00481AB8" w:rsidP="00481AB8">
            <w:pPr>
              <w:pStyle w:val="Default"/>
              <w:ind w:left="360"/>
              <w:jc w:val="both"/>
              <w:rPr>
                <w:rFonts w:cs="Arial"/>
                <w:color w:val="auto"/>
                <w:sz w:val="20"/>
                <w:szCs w:val="20"/>
                <w:lang w:eastAsia="es-ES_tradnl"/>
              </w:rPr>
            </w:pPr>
            <w:r w:rsidRPr="00FF2F2E">
              <w:rPr>
                <w:rFonts w:cs="Arial"/>
                <w:color w:val="auto"/>
                <w:sz w:val="20"/>
                <w:szCs w:val="20"/>
                <w:lang w:eastAsia="es-ES_tradnl"/>
              </w:rPr>
              <w:lastRenderedPageBreak/>
              <w:t xml:space="preserve">Teniendo en cuenta que las modificaciones a los diseños fueron realizadas por profesionales diferentes a los diseñadores del proyecto estructurado, se requiere el aval del diseñador original y la certificación del alcalde municipal presentando cada uno de los profesionales responsables de estudios y diseños presentados en la reformulación, de acuerdo con el Modelo sugerido 2 que hace parte del proyecto aprobado. </w:t>
            </w:r>
          </w:p>
          <w:p w14:paraId="070CE93E" w14:textId="77777777" w:rsidR="002E62BD" w:rsidRPr="00FF2F2E" w:rsidRDefault="00481AB8" w:rsidP="00481AB8">
            <w:pPr>
              <w:pStyle w:val="Default"/>
              <w:ind w:left="360"/>
              <w:jc w:val="both"/>
              <w:rPr>
                <w:rFonts w:cs="Arial"/>
                <w:color w:val="auto"/>
                <w:sz w:val="20"/>
                <w:szCs w:val="20"/>
                <w:lang w:eastAsia="es-ES_tradnl"/>
              </w:rPr>
            </w:pPr>
            <w:r w:rsidRPr="00FF2F2E">
              <w:rPr>
                <w:rFonts w:cs="Arial"/>
                <w:color w:val="auto"/>
                <w:sz w:val="20"/>
                <w:szCs w:val="20"/>
                <w:lang w:eastAsia="es-ES_tradnl"/>
              </w:rPr>
              <w:t>Respecto a los “</w:t>
            </w:r>
            <w:proofErr w:type="spellStart"/>
            <w:r w:rsidRPr="00FF2F2E">
              <w:rPr>
                <w:rFonts w:cs="Arial"/>
                <w:color w:val="auto"/>
                <w:sz w:val="20"/>
                <w:szCs w:val="20"/>
                <w:lang w:eastAsia="es-ES_tradnl"/>
              </w:rPr>
              <w:t>APU´s</w:t>
            </w:r>
            <w:proofErr w:type="spellEnd"/>
            <w:r w:rsidRPr="00FF2F2E">
              <w:rPr>
                <w:rFonts w:cs="Arial"/>
                <w:color w:val="auto"/>
                <w:sz w:val="20"/>
                <w:szCs w:val="20"/>
                <w:lang w:eastAsia="es-ES_tradnl"/>
              </w:rPr>
              <w:t xml:space="preserve"> ÍTEMS NO PREVISTOS”, se deben presentar las especificaciones técnicas de los ítems no previstos. Para el ítem 33.1, no obstante, se haya ajustado el precio, se debe justificar la diferencia en precio respecto al ítem 12.6, es de precisar que de acuerdo con este último se tenía previsto un cerramiento en tubo rectangular metálico de 4"x4" de espesor de 2</w:t>
            </w:r>
            <w:r w:rsidR="002E62BD" w:rsidRPr="00FF2F2E">
              <w:rPr>
                <w:rFonts w:cs="Arial"/>
                <w:color w:val="auto"/>
                <w:sz w:val="20"/>
                <w:szCs w:val="20"/>
                <w:lang w:eastAsia="es-ES_tradnl"/>
              </w:rPr>
              <w:t xml:space="preserve"> mm a un precio unitario de $122.200 y según el ítem 33.1 se está cambiando por una tubería rectangular metálica de 3"x3" a un precio unitario de $216.835. </w:t>
            </w:r>
          </w:p>
          <w:p w14:paraId="209229E5" w14:textId="77777777" w:rsidR="002E62BD" w:rsidRPr="00FF2F2E" w:rsidRDefault="002E62BD" w:rsidP="00481AB8">
            <w:pPr>
              <w:pStyle w:val="Default"/>
              <w:ind w:left="360"/>
              <w:jc w:val="both"/>
              <w:rPr>
                <w:rFonts w:cs="Arial"/>
                <w:color w:val="auto"/>
                <w:sz w:val="20"/>
                <w:szCs w:val="20"/>
                <w:lang w:eastAsia="es-ES_tradnl"/>
              </w:rPr>
            </w:pPr>
          </w:p>
          <w:p w14:paraId="0DDF67BB" w14:textId="77777777" w:rsidR="0094545A" w:rsidRPr="00FF2F2E" w:rsidRDefault="002E62BD" w:rsidP="00481AB8">
            <w:pPr>
              <w:pStyle w:val="Default"/>
              <w:ind w:left="360"/>
              <w:jc w:val="both"/>
              <w:rPr>
                <w:rFonts w:cs="Arial"/>
                <w:color w:val="auto"/>
                <w:sz w:val="20"/>
                <w:szCs w:val="20"/>
                <w:lang w:eastAsia="es-ES_tradnl"/>
              </w:rPr>
            </w:pPr>
            <w:r w:rsidRPr="00FF2F2E">
              <w:rPr>
                <w:rFonts w:cs="Arial"/>
                <w:color w:val="auto"/>
                <w:sz w:val="20"/>
                <w:szCs w:val="20"/>
                <w:lang w:eastAsia="es-ES_tradnl"/>
              </w:rPr>
              <w:t xml:space="preserve">De manera general, se recomienda verificar la metodología para el cálculo del precio de los insumos, ya que se está tomando el promedio simple de las cotizaciones, a este respecto se considera que cuando se presenten precios que estén muy por encima de las otras cotizaciones estos sean excluidos del cálculo del promedio, para de esta manera evitar distorsiones en el precio que pueden alterar el presupuesto. </w:t>
            </w:r>
          </w:p>
          <w:p w14:paraId="71EBFCC5" w14:textId="77777777" w:rsidR="00374B89" w:rsidRPr="00FF2F2E" w:rsidRDefault="002E62BD" w:rsidP="00481AB8">
            <w:pPr>
              <w:pStyle w:val="Default"/>
              <w:ind w:left="360"/>
              <w:jc w:val="both"/>
              <w:rPr>
                <w:rFonts w:cs="Arial"/>
                <w:color w:val="auto"/>
                <w:sz w:val="20"/>
                <w:szCs w:val="20"/>
                <w:lang w:eastAsia="es-ES_tradnl"/>
              </w:rPr>
            </w:pPr>
            <w:r w:rsidRPr="00FF2F2E">
              <w:rPr>
                <w:rFonts w:cs="Arial"/>
                <w:color w:val="auto"/>
                <w:sz w:val="20"/>
                <w:szCs w:val="20"/>
                <w:lang w:eastAsia="es-ES_tradnl"/>
              </w:rPr>
              <w:t xml:space="preserve">Por último y en este orden de ideas se requiere que la Interventoría avale la totalidad de la información y de las respuestas a todas las observaciones y que oficialice el balance de mayores y menores cantidades. </w:t>
            </w:r>
          </w:p>
          <w:p w14:paraId="75626A55" w14:textId="77777777" w:rsidR="00374B89" w:rsidRPr="00FF2F2E" w:rsidRDefault="00374B89" w:rsidP="00481AB8">
            <w:pPr>
              <w:pStyle w:val="Default"/>
              <w:ind w:left="360"/>
              <w:jc w:val="both"/>
              <w:rPr>
                <w:rFonts w:cs="Arial"/>
                <w:color w:val="auto"/>
                <w:sz w:val="20"/>
                <w:szCs w:val="20"/>
                <w:lang w:eastAsia="es-ES_tradnl"/>
              </w:rPr>
            </w:pPr>
          </w:p>
          <w:p w14:paraId="3C635168" w14:textId="3A02BD29" w:rsidR="00374B89" w:rsidRPr="00FF2F2E" w:rsidRDefault="002E62BD" w:rsidP="00374B89">
            <w:pPr>
              <w:pStyle w:val="Default"/>
              <w:ind w:left="360"/>
              <w:jc w:val="both"/>
              <w:rPr>
                <w:rFonts w:cs="Arial"/>
                <w:color w:val="auto"/>
                <w:sz w:val="20"/>
                <w:szCs w:val="20"/>
                <w:lang w:eastAsia="es-ES_tradnl"/>
              </w:rPr>
            </w:pPr>
            <w:r w:rsidRPr="00FF2F2E">
              <w:rPr>
                <w:rFonts w:cs="Arial"/>
                <w:color w:val="auto"/>
                <w:sz w:val="20"/>
                <w:szCs w:val="20"/>
                <w:lang w:eastAsia="es-ES_tradnl"/>
              </w:rPr>
              <w:t xml:space="preserve">A la fecha el proyecto se encuentra suspendido presenta un avance físico del 12,70% ejecutada, no presenta plan de contingencia ni </w:t>
            </w:r>
            <w:r w:rsidR="009C3F25" w:rsidRPr="00FF2F2E">
              <w:rPr>
                <w:rFonts w:cs="Arial"/>
                <w:color w:val="auto"/>
                <w:sz w:val="20"/>
                <w:szCs w:val="20"/>
                <w:lang w:eastAsia="es-ES_tradnl"/>
              </w:rPr>
              <w:t>programación</w:t>
            </w:r>
            <w:r w:rsidRPr="00FF2F2E">
              <w:rPr>
                <w:rFonts w:cs="Arial"/>
                <w:color w:val="auto"/>
                <w:sz w:val="20"/>
                <w:szCs w:val="20"/>
                <w:lang w:eastAsia="es-ES_tradnl"/>
              </w:rPr>
              <w:t xml:space="preserve"> para reactivar las actividades, situación que ha impactado en el normal desarrollo del cronograma de la ejecución del proyecto y por ende la ejecución de los recursos asignados a las respectivas vigencias.</w:t>
            </w:r>
          </w:p>
          <w:p w14:paraId="57F43A5B" w14:textId="77777777" w:rsidR="00374B89" w:rsidRPr="00FF2F2E" w:rsidRDefault="00374B89" w:rsidP="00374B89">
            <w:pPr>
              <w:pStyle w:val="Default"/>
              <w:ind w:left="360"/>
              <w:jc w:val="both"/>
              <w:rPr>
                <w:rFonts w:cs="Arial"/>
                <w:color w:val="auto"/>
                <w:sz w:val="20"/>
                <w:szCs w:val="20"/>
                <w:lang w:eastAsia="es-ES_tradnl"/>
              </w:rPr>
            </w:pPr>
          </w:p>
          <w:p w14:paraId="5D470A3E" w14:textId="77777777" w:rsidR="004349CB" w:rsidRPr="00FF2F2E" w:rsidRDefault="002E62BD" w:rsidP="00374B89">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15/12/2023: la supervisión envió oficio con radicado No. S-2023-4301-2515679 sobre el posible incumplimiento del convenio a la Entidad territorial, reiterando los compromisos de las mesas del 7 y 9 de noviembre con el fin de responder a los requerimientos de reformulación del proyecto. </w:t>
            </w:r>
          </w:p>
          <w:p w14:paraId="65676AA8" w14:textId="77777777" w:rsidR="004349CB" w:rsidRPr="00FF2F2E" w:rsidRDefault="002E62BD" w:rsidP="00374B89">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El 18/12/2023, entidad territorial, mediante oficio SPM-300-154-2023, radicó las subsanaciones para revisión. </w:t>
            </w:r>
          </w:p>
          <w:p w14:paraId="31797868" w14:textId="219D66B2" w:rsidR="004349CB" w:rsidRPr="00FF2F2E" w:rsidRDefault="002E62BD" w:rsidP="00374B89">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 xml:space="preserve">El 19/12/2023, se </w:t>
            </w:r>
            <w:r w:rsidR="009C3F25" w:rsidRPr="00FF2F2E">
              <w:rPr>
                <w:rFonts w:cs="Arial"/>
                <w:color w:val="auto"/>
                <w:sz w:val="20"/>
                <w:szCs w:val="20"/>
                <w:lang w:eastAsia="es-ES_tradnl"/>
              </w:rPr>
              <w:t>realizó</w:t>
            </w:r>
            <w:r w:rsidRPr="00FF2F2E">
              <w:rPr>
                <w:rFonts w:cs="Arial"/>
                <w:color w:val="auto"/>
                <w:sz w:val="20"/>
                <w:szCs w:val="20"/>
                <w:lang w:eastAsia="es-ES_tradnl"/>
              </w:rPr>
              <w:t xml:space="preserve"> una </w:t>
            </w:r>
            <w:r w:rsidR="009C3F25" w:rsidRPr="00FF2F2E">
              <w:rPr>
                <w:rFonts w:cs="Arial"/>
                <w:color w:val="auto"/>
                <w:sz w:val="20"/>
                <w:szCs w:val="20"/>
                <w:lang w:eastAsia="es-ES_tradnl"/>
              </w:rPr>
              <w:t>reunión</w:t>
            </w:r>
            <w:r w:rsidRPr="00FF2F2E">
              <w:rPr>
                <w:rFonts w:cs="Arial"/>
                <w:color w:val="auto"/>
                <w:sz w:val="20"/>
                <w:szCs w:val="20"/>
                <w:lang w:eastAsia="es-ES_tradnl"/>
              </w:rPr>
              <w:t xml:space="preserve"> presencial en las instalaciones de prosperidad en donde participaron el Director(e) de la D</w:t>
            </w:r>
            <w:r w:rsidR="00A90CE3" w:rsidRPr="00FF2F2E">
              <w:rPr>
                <w:rFonts w:cs="Arial"/>
                <w:color w:val="auto"/>
                <w:sz w:val="20"/>
                <w:szCs w:val="20"/>
                <w:lang w:eastAsia="es-ES_tradnl"/>
              </w:rPr>
              <w:t>ISH</w:t>
            </w:r>
            <w:r w:rsidRPr="00FF2F2E">
              <w:rPr>
                <w:rFonts w:cs="Arial"/>
                <w:color w:val="auto"/>
                <w:sz w:val="20"/>
                <w:szCs w:val="20"/>
                <w:lang w:eastAsia="es-ES_tradnl"/>
              </w:rPr>
              <w:t>, el Arq</w:t>
            </w:r>
            <w:r w:rsidR="00A90CE3" w:rsidRPr="00FF2F2E">
              <w:rPr>
                <w:rFonts w:cs="Arial"/>
                <w:color w:val="auto"/>
                <w:sz w:val="20"/>
                <w:szCs w:val="20"/>
                <w:lang w:eastAsia="es-ES_tradnl"/>
              </w:rPr>
              <w:t>.</w:t>
            </w:r>
            <w:r w:rsidRPr="00FF2F2E">
              <w:rPr>
                <w:rFonts w:cs="Arial"/>
                <w:color w:val="auto"/>
                <w:sz w:val="20"/>
                <w:szCs w:val="20"/>
                <w:lang w:eastAsia="es-ES_tradnl"/>
              </w:rPr>
              <w:t xml:space="preserve"> </w:t>
            </w:r>
            <w:r w:rsidR="00A90CE3" w:rsidRPr="00FF2F2E">
              <w:rPr>
                <w:rFonts w:cs="Arial"/>
                <w:color w:val="auto"/>
                <w:sz w:val="20"/>
                <w:szCs w:val="20"/>
                <w:lang w:eastAsia="es-ES_tradnl"/>
              </w:rPr>
              <w:t>C</w:t>
            </w:r>
            <w:r w:rsidRPr="00FF2F2E">
              <w:rPr>
                <w:rFonts w:cs="Arial"/>
                <w:color w:val="auto"/>
                <w:sz w:val="20"/>
                <w:szCs w:val="20"/>
                <w:lang w:eastAsia="es-ES_tradnl"/>
              </w:rPr>
              <w:t xml:space="preserve">esar </w:t>
            </w:r>
            <w:r w:rsidR="00A90CE3" w:rsidRPr="00FF2F2E">
              <w:rPr>
                <w:rFonts w:cs="Arial"/>
                <w:color w:val="auto"/>
                <w:sz w:val="20"/>
                <w:szCs w:val="20"/>
                <w:lang w:eastAsia="es-ES_tradnl"/>
              </w:rPr>
              <w:t>Gonzales</w:t>
            </w:r>
            <w:r w:rsidRPr="00FF2F2E">
              <w:rPr>
                <w:rFonts w:cs="Arial"/>
                <w:color w:val="auto"/>
                <w:sz w:val="20"/>
                <w:szCs w:val="20"/>
                <w:lang w:eastAsia="es-ES_tradnl"/>
              </w:rPr>
              <w:t xml:space="preserve">, la coordinadora de </w:t>
            </w:r>
            <w:r w:rsidR="00A90CE3" w:rsidRPr="00FF2F2E">
              <w:rPr>
                <w:rFonts w:cs="Arial"/>
                <w:color w:val="auto"/>
                <w:sz w:val="20"/>
                <w:szCs w:val="20"/>
                <w:lang w:eastAsia="es-ES_tradnl"/>
              </w:rPr>
              <w:t>GIT</w:t>
            </w:r>
            <w:r w:rsidRPr="00FF2F2E">
              <w:rPr>
                <w:rFonts w:cs="Arial"/>
                <w:color w:val="auto"/>
                <w:sz w:val="20"/>
                <w:szCs w:val="20"/>
                <w:lang w:eastAsia="es-ES_tradnl"/>
              </w:rPr>
              <w:t xml:space="preserve"> de infraestructura social y </w:t>
            </w:r>
            <w:r w:rsidR="00A90CE3" w:rsidRPr="00FF2F2E">
              <w:rPr>
                <w:rFonts w:cs="Arial"/>
                <w:color w:val="auto"/>
                <w:sz w:val="20"/>
                <w:szCs w:val="20"/>
                <w:lang w:eastAsia="es-ES_tradnl"/>
              </w:rPr>
              <w:t>hábitat</w:t>
            </w:r>
            <w:r w:rsidRPr="00FF2F2E">
              <w:rPr>
                <w:rFonts w:cs="Arial"/>
                <w:color w:val="auto"/>
                <w:sz w:val="20"/>
                <w:szCs w:val="20"/>
                <w:lang w:eastAsia="es-ES_tradnl"/>
              </w:rPr>
              <w:t xml:space="preserve"> la Ing</w:t>
            </w:r>
            <w:r w:rsidR="00A90CE3" w:rsidRPr="00FF2F2E">
              <w:rPr>
                <w:rFonts w:cs="Arial"/>
                <w:color w:val="auto"/>
                <w:sz w:val="20"/>
                <w:szCs w:val="20"/>
                <w:lang w:eastAsia="es-ES_tradnl"/>
              </w:rPr>
              <w:t>.</w:t>
            </w:r>
            <w:r w:rsidRPr="00FF2F2E">
              <w:rPr>
                <w:rFonts w:cs="Arial"/>
                <w:color w:val="auto"/>
                <w:sz w:val="20"/>
                <w:szCs w:val="20"/>
                <w:lang w:eastAsia="es-ES_tradnl"/>
              </w:rPr>
              <w:t xml:space="preserve"> </w:t>
            </w:r>
            <w:proofErr w:type="spellStart"/>
            <w:r w:rsidRPr="00FF2F2E">
              <w:rPr>
                <w:rFonts w:cs="Arial"/>
                <w:color w:val="auto"/>
                <w:sz w:val="20"/>
                <w:szCs w:val="20"/>
                <w:lang w:eastAsia="es-ES_tradnl"/>
              </w:rPr>
              <w:t>Katherin</w:t>
            </w:r>
            <w:proofErr w:type="spellEnd"/>
            <w:r w:rsidRPr="00FF2F2E">
              <w:rPr>
                <w:rFonts w:cs="Arial"/>
                <w:color w:val="auto"/>
                <w:sz w:val="20"/>
                <w:szCs w:val="20"/>
                <w:lang w:eastAsia="es-ES_tradnl"/>
              </w:rPr>
              <w:t xml:space="preserve"> </w:t>
            </w:r>
            <w:r w:rsidR="00A90CE3" w:rsidRPr="00FF2F2E">
              <w:rPr>
                <w:rFonts w:cs="Arial"/>
                <w:color w:val="auto"/>
                <w:sz w:val="20"/>
                <w:szCs w:val="20"/>
                <w:lang w:eastAsia="es-ES_tradnl"/>
              </w:rPr>
              <w:t>Sáenz</w:t>
            </w:r>
            <w:r w:rsidRPr="00FF2F2E">
              <w:rPr>
                <w:rFonts w:cs="Arial"/>
                <w:color w:val="auto"/>
                <w:sz w:val="20"/>
                <w:szCs w:val="20"/>
                <w:lang w:eastAsia="es-ES_tradnl"/>
              </w:rPr>
              <w:t xml:space="preserve">, y el coordinador </w:t>
            </w:r>
            <w:r w:rsidR="00A90CE3" w:rsidRPr="00FF2F2E">
              <w:rPr>
                <w:rFonts w:cs="Arial"/>
                <w:color w:val="auto"/>
                <w:sz w:val="20"/>
                <w:szCs w:val="20"/>
                <w:lang w:eastAsia="es-ES_tradnl"/>
              </w:rPr>
              <w:t>jurídico</w:t>
            </w:r>
            <w:r w:rsidRPr="00FF2F2E">
              <w:rPr>
                <w:rFonts w:cs="Arial"/>
                <w:color w:val="auto"/>
                <w:sz w:val="20"/>
                <w:szCs w:val="20"/>
                <w:lang w:eastAsia="es-ES_tradnl"/>
              </w:rPr>
              <w:t xml:space="preserve"> el Dr</w:t>
            </w:r>
            <w:r w:rsidR="00A90CE3" w:rsidRPr="00FF2F2E">
              <w:rPr>
                <w:rFonts w:cs="Arial"/>
                <w:color w:val="auto"/>
                <w:sz w:val="20"/>
                <w:szCs w:val="20"/>
                <w:lang w:eastAsia="es-ES_tradnl"/>
              </w:rPr>
              <w:t>.</w:t>
            </w:r>
            <w:r w:rsidRPr="00FF2F2E">
              <w:rPr>
                <w:rFonts w:cs="Arial"/>
                <w:color w:val="auto"/>
                <w:sz w:val="20"/>
                <w:szCs w:val="20"/>
                <w:lang w:eastAsia="es-ES_tradnl"/>
              </w:rPr>
              <w:t xml:space="preserve"> Diego </w:t>
            </w:r>
            <w:r w:rsidR="00A90CE3" w:rsidRPr="00FF2F2E">
              <w:rPr>
                <w:rFonts w:cs="Arial"/>
                <w:color w:val="auto"/>
                <w:sz w:val="20"/>
                <w:szCs w:val="20"/>
                <w:lang w:eastAsia="es-ES_tradnl"/>
              </w:rPr>
              <w:t>Felipe</w:t>
            </w:r>
            <w:r w:rsidRPr="00FF2F2E">
              <w:rPr>
                <w:rFonts w:cs="Arial"/>
                <w:color w:val="auto"/>
                <w:sz w:val="20"/>
                <w:szCs w:val="20"/>
                <w:lang w:eastAsia="es-ES_tradnl"/>
              </w:rPr>
              <w:t xml:space="preserve"> </w:t>
            </w:r>
            <w:r w:rsidR="00A90CE3" w:rsidRPr="00FF2F2E">
              <w:rPr>
                <w:rFonts w:cs="Arial"/>
                <w:color w:val="auto"/>
                <w:sz w:val="20"/>
                <w:szCs w:val="20"/>
                <w:lang w:eastAsia="es-ES_tradnl"/>
              </w:rPr>
              <w:t>R</w:t>
            </w:r>
            <w:r w:rsidRPr="00FF2F2E">
              <w:rPr>
                <w:rFonts w:cs="Arial"/>
                <w:color w:val="auto"/>
                <w:sz w:val="20"/>
                <w:szCs w:val="20"/>
                <w:lang w:eastAsia="es-ES_tradnl"/>
              </w:rPr>
              <w:t xml:space="preserve">omero y alcalde del municipio de </w:t>
            </w:r>
            <w:r w:rsidR="00A90CE3" w:rsidRPr="00FF2F2E">
              <w:rPr>
                <w:rFonts w:cs="Arial"/>
                <w:color w:val="auto"/>
                <w:sz w:val="20"/>
                <w:szCs w:val="20"/>
                <w:lang w:eastAsia="es-ES_tradnl"/>
              </w:rPr>
              <w:t>C</w:t>
            </w:r>
            <w:r w:rsidRPr="00FF2F2E">
              <w:rPr>
                <w:rFonts w:cs="Arial"/>
                <w:color w:val="auto"/>
                <w:sz w:val="20"/>
                <w:szCs w:val="20"/>
                <w:lang w:eastAsia="es-ES_tradnl"/>
              </w:rPr>
              <w:t xml:space="preserve">apitanejo Eduardo </w:t>
            </w:r>
            <w:r w:rsidR="00A90CE3" w:rsidRPr="00FF2F2E">
              <w:rPr>
                <w:rFonts w:cs="Arial"/>
                <w:color w:val="auto"/>
                <w:sz w:val="20"/>
                <w:szCs w:val="20"/>
                <w:lang w:eastAsia="es-ES_tradnl"/>
              </w:rPr>
              <w:t>Martínez</w:t>
            </w:r>
            <w:r w:rsidRPr="00FF2F2E">
              <w:rPr>
                <w:rFonts w:cs="Arial"/>
                <w:color w:val="auto"/>
                <w:sz w:val="20"/>
                <w:szCs w:val="20"/>
                <w:lang w:eastAsia="es-ES_tradnl"/>
              </w:rPr>
              <w:t xml:space="preserve"> y </w:t>
            </w:r>
            <w:r w:rsidR="00A90CE3" w:rsidRPr="00FF2F2E">
              <w:rPr>
                <w:rFonts w:cs="Arial"/>
                <w:color w:val="auto"/>
                <w:sz w:val="20"/>
                <w:szCs w:val="20"/>
                <w:lang w:eastAsia="es-ES_tradnl"/>
              </w:rPr>
              <w:t>vía</w:t>
            </w:r>
            <w:r w:rsidRPr="00FF2F2E">
              <w:rPr>
                <w:rFonts w:cs="Arial"/>
                <w:color w:val="auto"/>
                <w:sz w:val="20"/>
                <w:szCs w:val="20"/>
                <w:lang w:eastAsia="es-ES_tradnl"/>
              </w:rPr>
              <w:t xml:space="preserve"> </w:t>
            </w:r>
            <w:r w:rsidR="00A90CE3" w:rsidRPr="00FF2F2E">
              <w:rPr>
                <w:rFonts w:cs="Arial"/>
                <w:color w:val="auto"/>
                <w:sz w:val="20"/>
                <w:szCs w:val="20"/>
                <w:lang w:eastAsia="es-ES_tradnl"/>
              </w:rPr>
              <w:t>telefónica</w:t>
            </w:r>
            <w:r w:rsidRPr="00FF2F2E">
              <w:rPr>
                <w:rFonts w:cs="Arial"/>
                <w:color w:val="auto"/>
                <w:sz w:val="20"/>
                <w:szCs w:val="20"/>
                <w:lang w:eastAsia="es-ES_tradnl"/>
              </w:rPr>
              <w:t xml:space="preserve"> la supervisora Arq</w:t>
            </w:r>
            <w:r w:rsidR="00A90CE3" w:rsidRPr="00FF2F2E">
              <w:rPr>
                <w:rFonts w:cs="Arial"/>
                <w:color w:val="auto"/>
                <w:sz w:val="20"/>
                <w:szCs w:val="20"/>
                <w:lang w:eastAsia="es-ES_tradnl"/>
              </w:rPr>
              <w:t>.</w:t>
            </w:r>
            <w:r w:rsidRPr="00FF2F2E">
              <w:rPr>
                <w:rFonts w:cs="Arial"/>
                <w:color w:val="auto"/>
                <w:sz w:val="20"/>
                <w:szCs w:val="20"/>
                <w:lang w:eastAsia="es-ES_tradnl"/>
              </w:rPr>
              <w:t xml:space="preserve"> Bertha </w:t>
            </w:r>
            <w:r w:rsidR="00A90CE3" w:rsidRPr="00FF2F2E">
              <w:rPr>
                <w:rFonts w:cs="Arial"/>
                <w:color w:val="auto"/>
                <w:sz w:val="20"/>
                <w:szCs w:val="20"/>
                <w:lang w:eastAsia="es-ES_tradnl"/>
              </w:rPr>
              <w:t>O</w:t>
            </w:r>
            <w:r w:rsidRPr="00FF2F2E">
              <w:rPr>
                <w:rFonts w:cs="Arial"/>
                <w:color w:val="auto"/>
                <w:sz w:val="20"/>
                <w:szCs w:val="20"/>
                <w:lang w:eastAsia="es-ES_tradnl"/>
              </w:rPr>
              <w:t>bdulia</w:t>
            </w:r>
            <w:r w:rsidR="00A90CE3" w:rsidRPr="00FF2F2E">
              <w:rPr>
                <w:rFonts w:cs="Arial"/>
                <w:color w:val="auto"/>
                <w:sz w:val="20"/>
                <w:szCs w:val="20"/>
                <w:lang w:eastAsia="es-ES_tradnl"/>
              </w:rPr>
              <w:t xml:space="preserve"> Ochoa</w:t>
            </w:r>
            <w:r w:rsidRPr="00FF2F2E">
              <w:rPr>
                <w:rFonts w:cs="Arial"/>
                <w:color w:val="auto"/>
                <w:sz w:val="20"/>
                <w:szCs w:val="20"/>
                <w:lang w:eastAsia="es-ES_tradnl"/>
              </w:rPr>
              <w:t xml:space="preserve">, el objetivo de la misma era establecer compromisos para la </w:t>
            </w:r>
            <w:r w:rsidR="00A90CE3" w:rsidRPr="00FF2F2E">
              <w:rPr>
                <w:rFonts w:cs="Arial"/>
                <w:color w:val="auto"/>
                <w:sz w:val="20"/>
                <w:szCs w:val="20"/>
                <w:lang w:eastAsia="es-ES_tradnl"/>
              </w:rPr>
              <w:t>subsanación</w:t>
            </w:r>
            <w:r w:rsidRPr="00FF2F2E">
              <w:rPr>
                <w:rFonts w:cs="Arial"/>
                <w:color w:val="auto"/>
                <w:sz w:val="20"/>
                <w:szCs w:val="20"/>
                <w:lang w:eastAsia="es-ES_tradnl"/>
              </w:rPr>
              <w:t xml:space="preserve"> completa de la </w:t>
            </w:r>
            <w:r w:rsidR="00A90CE3" w:rsidRPr="00FF2F2E">
              <w:rPr>
                <w:rFonts w:cs="Arial"/>
                <w:color w:val="auto"/>
                <w:sz w:val="20"/>
                <w:szCs w:val="20"/>
                <w:lang w:eastAsia="es-ES_tradnl"/>
              </w:rPr>
              <w:t>reformulación</w:t>
            </w:r>
            <w:r w:rsidRPr="00FF2F2E">
              <w:rPr>
                <w:rFonts w:cs="Arial"/>
                <w:color w:val="auto"/>
                <w:sz w:val="20"/>
                <w:szCs w:val="20"/>
                <w:lang w:eastAsia="es-ES_tradnl"/>
              </w:rPr>
              <w:t xml:space="preserve"> en el marco del convenio, insumo principal para la </w:t>
            </w:r>
            <w:r w:rsidR="00A90CE3" w:rsidRPr="00FF2F2E">
              <w:rPr>
                <w:rFonts w:cs="Arial"/>
                <w:color w:val="auto"/>
                <w:sz w:val="20"/>
                <w:szCs w:val="20"/>
                <w:lang w:eastAsia="es-ES_tradnl"/>
              </w:rPr>
              <w:t>gestión</w:t>
            </w:r>
            <w:r w:rsidRPr="00FF2F2E">
              <w:rPr>
                <w:rFonts w:cs="Arial"/>
                <w:color w:val="auto"/>
                <w:sz w:val="20"/>
                <w:szCs w:val="20"/>
                <w:lang w:eastAsia="es-ES_tradnl"/>
              </w:rPr>
              <w:t xml:space="preserve"> de la </w:t>
            </w:r>
            <w:r w:rsidR="00EF5335" w:rsidRPr="00FF2F2E">
              <w:rPr>
                <w:rFonts w:cs="Arial"/>
                <w:color w:val="auto"/>
                <w:sz w:val="20"/>
                <w:szCs w:val="20"/>
                <w:lang w:eastAsia="es-ES_tradnl"/>
              </w:rPr>
              <w:t>supervisión</w:t>
            </w:r>
            <w:r w:rsidRPr="00FF2F2E">
              <w:rPr>
                <w:rFonts w:cs="Arial"/>
                <w:color w:val="auto"/>
                <w:sz w:val="20"/>
                <w:szCs w:val="20"/>
                <w:lang w:eastAsia="es-ES_tradnl"/>
              </w:rPr>
              <w:t xml:space="preserve"> para la </w:t>
            </w:r>
            <w:r w:rsidR="00EF5335" w:rsidRPr="00FF2F2E">
              <w:rPr>
                <w:rFonts w:cs="Arial"/>
                <w:color w:val="auto"/>
                <w:sz w:val="20"/>
                <w:szCs w:val="20"/>
                <w:lang w:eastAsia="es-ES_tradnl"/>
              </w:rPr>
              <w:t>prórroga</w:t>
            </w:r>
            <w:r w:rsidRPr="00FF2F2E">
              <w:rPr>
                <w:rFonts w:cs="Arial"/>
                <w:color w:val="auto"/>
                <w:sz w:val="20"/>
                <w:szCs w:val="20"/>
                <w:lang w:eastAsia="es-ES_tradnl"/>
              </w:rPr>
              <w:t xml:space="preserve"> del convenio. </w:t>
            </w:r>
          </w:p>
          <w:p w14:paraId="79FBB137" w14:textId="2B031CED" w:rsidR="00481AB8" w:rsidRPr="00FF2F2E" w:rsidRDefault="002E62BD" w:rsidP="00374B89">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26/12/2023: Se emitió concepto de reformulación con objeción de la subsanación enviada por la entidad territorial el 18 de diciembre del 2023 mediante oficio SPM-300-154-2023, en el concepto se concluye: Se reitera que el presente concepto, al igual que al anterior emitido el 24 de noviembre de 2023, se expide pese a que los compromisos establecidos en la mesa de trabajo realizada el 9 de noviembre de 2023 no se cumplieron plenamente, en razón a que la información allegada por el Ente Territorial no da respuesta a la totalidad de las observaciones presentadas y no se ha presentado el aval de la interventoría respecto a la totalidad de la información que se ha venido presentado en marco del estudio de la solicitud de reformulación presentada por el Ente territorial.</w:t>
            </w:r>
          </w:p>
          <w:p w14:paraId="1824E49D" w14:textId="6A9EF2E5" w:rsidR="00C2007A" w:rsidRPr="00FF2F2E" w:rsidRDefault="00C2007A" w:rsidP="00C2007A">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t>El convenio finalizó su plazo de ejecución el 31 de diciembre de 2023, con una ejecución del 12.70%</w:t>
            </w:r>
            <w:r w:rsidR="00CB1AF5">
              <w:rPr>
                <w:rFonts w:cs="Arial"/>
                <w:color w:val="auto"/>
                <w:sz w:val="20"/>
                <w:szCs w:val="20"/>
                <w:lang w:eastAsia="es-ES_tradnl"/>
              </w:rPr>
              <w:t xml:space="preserve"> que posteriormente fue rectificada según acta de verificación de obras ejecutadas, alcanzando un 13,27%</w:t>
            </w:r>
            <w:r w:rsidRPr="00FF2F2E">
              <w:rPr>
                <w:rFonts w:cs="Arial"/>
                <w:color w:val="auto"/>
                <w:sz w:val="20"/>
                <w:szCs w:val="20"/>
                <w:lang w:eastAsia="es-ES_tradnl"/>
              </w:rPr>
              <w:t xml:space="preserve">, estando el contrato de obra suspendido desde el 31 de octubre de 2022 con ocasión a la necesidad de realizar ajustes a los estudios y diseños por parte de la entidad territorial. Vale la pena acotar que la última prórroga a la suspensión Suscrita correspondió a la No. 9, la cual quedó sujeta a que se superaran las causales que dieron origen a la misma, lo cual, como se evidencia en los hechos acá plasmados, nunca ocurrió. </w:t>
            </w:r>
          </w:p>
          <w:p w14:paraId="55648965" w14:textId="1283AFA4" w:rsidR="00827E77" w:rsidRPr="00FA5BC0" w:rsidRDefault="002A4719" w:rsidP="009B76EA">
            <w:pPr>
              <w:pStyle w:val="Default"/>
              <w:numPr>
                <w:ilvl w:val="0"/>
                <w:numId w:val="11"/>
              </w:numPr>
              <w:jc w:val="both"/>
              <w:rPr>
                <w:rFonts w:cs="Arial"/>
                <w:color w:val="auto"/>
                <w:sz w:val="20"/>
                <w:szCs w:val="20"/>
                <w:lang w:eastAsia="es-ES_tradnl"/>
              </w:rPr>
            </w:pPr>
            <w:r w:rsidRPr="00FF2F2E">
              <w:rPr>
                <w:rFonts w:cs="Arial"/>
                <w:color w:val="auto"/>
                <w:sz w:val="20"/>
                <w:szCs w:val="20"/>
                <w:lang w:eastAsia="es-ES_tradnl"/>
              </w:rPr>
              <w:lastRenderedPageBreak/>
              <w:t>E</w:t>
            </w:r>
            <w:r w:rsidR="00C2007A" w:rsidRPr="00FF2F2E">
              <w:rPr>
                <w:rFonts w:cs="Arial"/>
                <w:color w:val="auto"/>
                <w:sz w:val="20"/>
                <w:szCs w:val="20"/>
                <w:lang w:eastAsia="es-ES_tradnl"/>
              </w:rPr>
              <w:t xml:space="preserve">l presunto incumplimiento del convenio interadministrativo No. </w:t>
            </w:r>
            <w:r w:rsidR="00AA28A7">
              <w:rPr>
                <w:rFonts w:cs="Arial"/>
                <w:color w:val="auto"/>
                <w:sz w:val="20"/>
                <w:szCs w:val="20"/>
                <w:lang w:eastAsia="es-ES_tradnl"/>
              </w:rPr>
              <w:t>391</w:t>
            </w:r>
            <w:r w:rsidR="00C2007A" w:rsidRPr="00FF2F2E">
              <w:rPr>
                <w:rFonts w:cs="Arial"/>
                <w:color w:val="auto"/>
                <w:sz w:val="20"/>
                <w:szCs w:val="20"/>
                <w:lang w:eastAsia="es-ES_tradnl"/>
              </w:rPr>
              <w:t xml:space="preserve"> FIP de 2021, fue comunicado a la entidad Aseguradora Solidaria de Colombia, en fecha de 26 de abril de 2024, mediante comunicación enviada al correo electrónico: notificaciones@solidaria.com.co en virtud de la póliza No. 400-47-994000078031, sin que hasta el momento se allegue respuesta.</w:t>
            </w:r>
          </w:p>
        </w:tc>
      </w:tr>
      <w:tr w:rsidR="00C63D09" w:rsidRPr="00FF2F2E" w14:paraId="2D5F3563" w14:textId="77777777" w:rsidTr="04F38997">
        <w:trPr>
          <w:trHeight w:val="480"/>
        </w:trPr>
        <w:tc>
          <w:tcPr>
            <w:tcW w:w="13467" w:type="dxa"/>
            <w:tcBorders>
              <w:top w:val="single" w:sz="4" w:space="0" w:color="538DD5"/>
              <w:left w:val="single" w:sz="4" w:space="0" w:color="538DD5"/>
              <w:bottom w:val="single" w:sz="4" w:space="0" w:color="538DD5"/>
              <w:right w:val="single" w:sz="4" w:space="0" w:color="538DD5"/>
            </w:tcBorders>
            <w:shd w:val="clear" w:color="auto" w:fill="auto"/>
            <w:vAlign w:val="center"/>
            <w:hideMark/>
          </w:tcPr>
          <w:p w14:paraId="1AFE6B18" w14:textId="77777777" w:rsidR="00C63D09" w:rsidRPr="00FF2F2E" w:rsidRDefault="00C63D09"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lastRenderedPageBreak/>
              <w:t xml:space="preserve">NORMAS O CLÁUSULAS POSIBLEMENTE VIOLADAS </w:t>
            </w:r>
          </w:p>
        </w:tc>
      </w:tr>
      <w:tr w:rsidR="00C63D09" w:rsidRPr="00FF2F2E" w14:paraId="592D88BC" w14:textId="77777777" w:rsidTr="04F38997">
        <w:trPr>
          <w:trHeight w:val="1551"/>
        </w:trPr>
        <w:tc>
          <w:tcPr>
            <w:tcW w:w="13467" w:type="dxa"/>
            <w:tcBorders>
              <w:top w:val="single" w:sz="4" w:space="0" w:color="538DD5"/>
              <w:left w:val="single" w:sz="4" w:space="0" w:color="538DD5"/>
              <w:bottom w:val="single" w:sz="4" w:space="0" w:color="538DD5"/>
              <w:right w:val="single" w:sz="4" w:space="0" w:color="538DD5"/>
            </w:tcBorders>
            <w:shd w:val="clear" w:color="auto" w:fill="auto"/>
            <w:vAlign w:val="center"/>
            <w:hideMark/>
          </w:tcPr>
          <w:p w14:paraId="2DDC0C38" w14:textId="77777777" w:rsidR="00827E77" w:rsidRPr="00FF2F2E" w:rsidRDefault="00827E77" w:rsidP="00163B3F">
            <w:pPr>
              <w:spacing w:after="0" w:line="240" w:lineRule="auto"/>
              <w:jc w:val="both"/>
              <w:rPr>
                <w:rFonts w:ascii="Arial" w:hAnsi="Arial" w:cs="Arial"/>
                <w:sz w:val="20"/>
                <w:szCs w:val="20"/>
              </w:rPr>
            </w:pPr>
          </w:p>
          <w:tbl>
            <w:tblPr>
              <w:tblW w:w="13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835"/>
              <w:gridCol w:w="3905"/>
              <w:gridCol w:w="4110"/>
              <w:gridCol w:w="1916"/>
            </w:tblGrid>
            <w:tr w:rsidR="00C24681" w:rsidRPr="00D02477" w14:paraId="3B9761A0" w14:textId="77777777" w:rsidTr="00CF40AD">
              <w:trPr>
                <w:trHeight w:val="281"/>
                <w:jc w:val="center"/>
              </w:trPr>
              <w:tc>
                <w:tcPr>
                  <w:tcW w:w="562" w:type="dxa"/>
                  <w:shd w:val="clear" w:color="auto" w:fill="A6A6A6" w:themeFill="background1" w:themeFillShade="A6"/>
                  <w:vAlign w:val="center"/>
                </w:tcPr>
                <w:p w14:paraId="4588BF27" w14:textId="77777777" w:rsidR="00AF1488" w:rsidRPr="00D02477" w:rsidRDefault="00AF1488" w:rsidP="00163B3F">
                  <w:pPr>
                    <w:spacing w:after="0" w:line="240" w:lineRule="auto"/>
                    <w:jc w:val="both"/>
                    <w:rPr>
                      <w:rFonts w:ascii="Arial" w:hAnsi="Arial" w:cs="Arial"/>
                      <w:b/>
                      <w:bCs/>
                      <w:sz w:val="20"/>
                      <w:szCs w:val="20"/>
                    </w:rPr>
                  </w:pPr>
                  <w:r w:rsidRPr="00D02477">
                    <w:rPr>
                      <w:rFonts w:ascii="Arial" w:hAnsi="Arial" w:cs="Arial"/>
                      <w:b/>
                      <w:bCs/>
                      <w:sz w:val="20"/>
                      <w:szCs w:val="20"/>
                    </w:rPr>
                    <w:t>#</w:t>
                  </w:r>
                </w:p>
              </w:tc>
              <w:tc>
                <w:tcPr>
                  <w:tcW w:w="2835" w:type="dxa"/>
                  <w:shd w:val="clear" w:color="auto" w:fill="A6A6A6" w:themeFill="background1" w:themeFillShade="A6"/>
                  <w:vAlign w:val="center"/>
                </w:tcPr>
                <w:p w14:paraId="2A1A1AB5" w14:textId="33D273A7" w:rsidR="00AF1488" w:rsidRPr="00D02477" w:rsidRDefault="007F1166" w:rsidP="00163B3F">
                  <w:pPr>
                    <w:spacing w:after="0" w:line="240" w:lineRule="auto"/>
                    <w:jc w:val="both"/>
                    <w:rPr>
                      <w:rFonts w:ascii="Arial" w:hAnsi="Arial" w:cs="Arial"/>
                      <w:b/>
                      <w:bCs/>
                      <w:sz w:val="20"/>
                      <w:szCs w:val="20"/>
                    </w:rPr>
                  </w:pPr>
                  <w:r w:rsidRPr="00D02477">
                    <w:rPr>
                      <w:rFonts w:ascii="Arial" w:hAnsi="Arial" w:cs="Arial"/>
                      <w:b/>
                      <w:bCs/>
                      <w:sz w:val="20"/>
                      <w:szCs w:val="20"/>
                    </w:rPr>
                    <w:t xml:space="preserve">CLAUSULA / </w:t>
                  </w:r>
                  <w:r w:rsidR="00AF1488" w:rsidRPr="00D02477">
                    <w:rPr>
                      <w:rFonts w:ascii="Arial" w:hAnsi="Arial" w:cs="Arial"/>
                      <w:b/>
                      <w:bCs/>
                      <w:sz w:val="20"/>
                      <w:szCs w:val="20"/>
                    </w:rPr>
                    <w:t xml:space="preserve">OBLIGACIÓN </w:t>
                  </w:r>
                </w:p>
              </w:tc>
              <w:tc>
                <w:tcPr>
                  <w:tcW w:w="3905" w:type="dxa"/>
                  <w:shd w:val="clear" w:color="auto" w:fill="A6A6A6" w:themeFill="background1" w:themeFillShade="A6"/>
                  <w:vAlign w:val="center"/>
                </w:tcPr>
                <w:p w14:paraId="467F4C93" w14:textId="77777777" w:rsidR="00AF1488" w:rsidRPr="00D02477" w:rsidRDefault="00AF1488" w:rsidP="00163B3F">
                  <w:pPr>
                    <w:spacing w:after="0" w:line="240" w:lineRule="auto"/>
                    <w:jc w:val="both"/>
                    <w:rPr>
                      <w:rFonts w:ascii="Arial" w:hAnsi="Arial" w:cs="Arial"/>
                      <w:b/>
                      <w:bCs/>
                      <w:sz w:val="20"/>
                      <w:szCs w:val="20"/>
                    </w:rPr>
                  </w:pPr>
                  <w:r w:rsidRPr="00D02477">
                    <w:rPr>
                      <w:rFonts w:ascii="Arial" w:hAnsi="Arial" w:cs="Arial"/>
                      <w:b/>
                      <w:bCs/>
                      <w:sz w:val="20"/>
                      <w:szCs w:val="20"/>
                    </w:rPr>
                    <w:t>Actividad(es) a desarrollar o producto a entregar</w:t>
                  </w:r>
                </w:p>
              </w:tc>
              <w:tc>
                <w:tcPr>
                  <w:tcW w:w="4110" w:type="dxa"/>
                  <w:shd w:val="clear" w:color="auto" w:fill="A6A6A6" w:themeFill="background1" w:themeFillShade="A6"/>
                  <w:vAlign w:val="center"/>
                </w:tcPr>
                <w:p w14:paraId="2A3808E1" w14:textId="77777777" w:rsidR="00CF1C76" w:rsidRPr="00D02477" w:rsidRDefault="00AF1488" w:rsidP="00163B3F">
                  <w:pPr>
                    <w:spacing w:after="0" w:line="240" w:lineRule="auto"/>
                    <w:jc w:val="both"/>
                    <w:rPr>
                      <w:rFonts w:ascii="Arial" w:hAnsi="Arial" w:cs="Arial"/>
                      <w:b/>
                      <w:bCs/>
                      <w:sz w:val="20"/>
                      <w:szCs w:val="20"/>
                    </w:rPr>
                  </w:pPr>
                  <w:r w:rsidRPr="00D02477">
                    <w:rPr>
                      <w:rFonts w:ascii="Arial" w:hAnsi="Arial" w:cs="Arial"/>
                      <w:b/>
                      <w:bCs/>
                      <w:sz w:val="20"/>
                      <w:szCs w:val="20"/>
                    </w:rPr>
                    <w:t>EVIDENCIA DEL SUPERVISOR</w:t>
                  </w:r>
                </w:p>
                <w:p w14:paraId="5E99EA09" w14:textId="77777777" w:rsidR="006053C5" w:rsidRPr="00D02477" w:rsidRDefault="006053C5" w:rsidP="00163B3F">
                  <w:pPr>
                    <w:spacing w:after="0" w:line="240" w:lineRule="auto"/>
                    <w:jc w:val="both"/>
                    <w:rPr>
                      <w:rFonts w:ascii="Arial" w:hAnsi="Arial" w:cs="Arial"/>
                      <w:b/>
                      <w:bCs/>
                      <w:sz w:val="20"/>
                      <w:szCs w:val="20"/>
                    </w:rPr>
                  </w:pPr>
                </w:p>
                <w:p w14:paraId="1CA96D6F" w14:textId="7CDB3AB5" w:rsidR="006053C5" w:rsidRPr="00D02477" w:rsidRDefault="006053C5" w:rsidP="00163B3F">
                  <w:pPr>
                    <w:spacing w:after="0" w:line="240" w:lineRule="auto"/>
                    <w:jc w:val="both"/>
                    <w:rPr>
                      <w:rFonts w:ascii="Arial" w:hAnsi="Arial" w:cs="Arial"/>
                      <w:b/>
                      <w:bCs/>
                      <w:sz w:val="20"/>
                      <w:szCs w:val="20"/>
                    </w:rPr>
                  </w:pPr>
                  <w:r w:rsidRPr="00D02477">
                    <w:rPr>
                      <w:rFonts w:ascii="Arial" w:hAnsi="Arial" w:cs="Arial"/>
                      <w:b/>
                      <w:bCs/>
                      <w:sz w:val="20"/>
                      <w:szCs w:val="20"/>
                    </w:rPr>
                    <w:t>31 de mayo del 2023 – 26 de marzo del 2024.</w:t>
                  </w:r>
                </w:p>
              </w:tc>
              <w:tc>
                <w:tcPr>
                  <w:tcW w:w="1916" w:type="dxa"/>
                  <w:shd w:val="clear" w:color="auto" w:fill="A6A6A6" w:themeFill="background1" w:themeFillShade="A6"/>
                  <w:vAlign w:val="center"/>
                </w:tcPr>
                <w:p w14:paraId="2AD8007C" w14:textId="70F3120C" w:rsidR="00AF1488" w:rsidRPr="00D02477" w:rsidRDefault="00AF1488" w:rsidP="00163B3F">
                  <w:pPr>
                    <w:spacing w:after="0" w:line="240" w:lineRule="auto"/>
                    <w:jc w:val="both"/>
                    <w:rPr>
                      <w:rFonts w:ascii="Arial" w:hAnsi="Arial" w:cs="Arial"/>
                      <w:b/>
                      <w:bCs/>
                      <w:sz w:val="20"/>
                      <w:szCs w:val="20"/>
                    </w:rPr>
                  </w:pPr>
                  <w:r w:rsidRPr="00D02477">
                    <w:rPr>
                      <w:rFonts w:ascii="Arial" w:hAnsi="Arial" w:cs="Arial"/>
                      <w:b/>
                      <w:bCs/>
                      <w:sz w:val="20"/>
                      <w:szCs w:val="20"/>
                    </w:rPr>
                    <w:t>Seguimiento descrito en el HECHO No.</w:t>
                  </w:r>
                </w:p>
              </w:tc>
            </w:tr>
            <w:tr w:rsidR="00B0199A" w:rsidRPr="00D02477" w14:paraId="3A8902AB" w14:textId="77777777" w:rsidTr="00CF40AD">
              <w:trPr>
                <w:trHeight w:val="20"/>
                <w:jc w:val="center"/>
              </w:trPr>
              <w:tc>
                <w:tcPr>
                  <w:tcW w:w="562" w:type="dxa"/>
                  <w:shd w:val="clear" w:color="auto" w:fill="D9D9D9" w:themeFill="background1" w:themeFillShade="D9"/>
                  <w:vAlign w:val="center"/>
                </w:tcPr>
                <w:p w14:paraId="5E651E66" w14:textId="24E7C8ED" w:rsidR="00B0199A" w:rsidRPr="00D02477" w:rsidRDefault="00E14D70" w:rsidP="00163B3F">
                  <w:pPr>
                    <w:spacing w:after="0" w:line="240" w:lineRule="auto"/>
                    <w:jc w:val="both"/>
                    <w:rPr>
                      <w:rFonts w:ascii="Arial" w:hAnsi="Arial" w:cs="Arial"/>
                      <w:sz w:val="20"/>
                      <w:szCs w:val="20"/>
                    </w:rPr>
                  </w:pPr>
                  <w:r w:rsidRPr="00D02477">
                    <w:rPr>
                      <w:rFonts w:ascii="Arial" w:hAnsi="Arial" w:cs="Arial"/>
                      <w:sz w:val="20"/>
                      <w:szCs w:val="20"/>
                    </w:rPr>
                    <w:t>01</w:t>
                  </w:r>
                </w:p>
              </w:tc>
              <w:tc>
                <w:tcPr>
                  <w:tcW w:w="2835" w:type="dxa"/>
                  <w:shd w:val="clear" w:color="auto" w:fill="D9D9D9" w:themeFill="background1" w:themeFillShade="D9"/>
                  <w:vAlign w:val="center"/>
                </w:tcPr>
                <w:p w14:paraId="465B5701" w14:textId="77777777" w:rsidR="005C0AAB" w:rsidRPr="00D02477" w:rsidRDefault="00606771" w:rsidP="00163B3F">
                  <w:pPr>
                    <w:jc w:val="both"/>
                    <w:rPr>
                      <w:rFonts w:ascii="Arial" w:hAnsi="Arial" w:cs="Arial"/>
                      <w:sz w:val="20"/>
                      <w:szCs w:val="20"/>
                    </w:rPr>
                  </w:pPr>
                  <w:r w:rsidRPr="00D02477">
                    <w:rPr>
                      <w:rFonts w:ascii="Arial" w:hAnsi="Arial" w:cs="Arial"/>
                      <w:sz w:val="20"/>
                      <w:szCs w:val="20"/>
                    </w:rPr>
                    <w:t xml:space="preserve">Cláusula 3.2 “OBLIGACIONES DE LA ENTIDAD TERRITORIAL” </w:t>
                  </w:r>
                </w:p>
                <w:p w14:paraId="684C1854" w14:textId="066E08FC" w:rsidR="00B0199A" w:rsidRPr="00D02477" w:rsidRDefault="00606771" w:rsidP="00163B3F">
                  <w:pPr>
                    <w:jc w:val="both"/>
                    <w:rPr>
                      <w:rFonts w:ascii="Arial" w:hAnsi="Arial" w:cs="Arial"/>
                      <w:sz w:val="20"/>
                      <w:szCs w:val="20"/>
                    </w:rPr>
                  </w:pPr>
                  <w:r w:rsidRPr="00D02477">
                    <w:rPr>
                      <w:rFonts w:ascii="Arial" w:hAnsi="Arial" w:cs="Arial"/>
                      <w:sz w:val="20"/>
                      <w:szCs w:val="20"/>
                    </w:rPr>
                    <w:t>3.Llevar a cabo todas las actuaciones que sean de su competencia para garantizar que el proyecto se encuentre en fase de maduración III</w:t>
                  </w:r>
                </w:p>
              </w:tc>
              <w:tc>
                <w:tcPr>
                  <w:tcW w:w="3905" w:type="dxa"/>
                  <w:shd w:val="clear" w:color="auto" w:fill="D9D9D9" w:themeFill="background1" w:themeFillShade="D9"/>
                  <w:vAlign w:val="center"/>
                </w:tcPr>
                <w:p w14:paraId="4A4E3039" w14:textId="71023F62" w:rsidR="00B0199A" w:rsidRPr="00D02477" w:rsidRDefault="000D58BF" w:rsidP="00163B3F">
                  <w:pPr>
                    <w:pStyle w:val="Prrafodelista"/>
                    <w:spacing w:line="240" w:lineRule="auto"/>
                    <w:ind w:left="360"/>
                    <w:jc w:val="both"/>
                    <w:rPr>
                      <w:rFonts w:ascii="Arial" w:hAnsi="Arial" w:cs="Arial"/>
                      <w:sz w:val="20"/>
                      <w:szCs w:val="20"/>
                    </w:rPr>
                  </w:pPr>
                  <w:r w:rsidRPr="00D02477">
                    <w:rPr>
                      <w:rFonts w:ascii="Arial" w:hAnsi="Arial" w:cs="Arial"/>
                      <w:sz w:val="20"/>
                      <w:szCs w:val="20"/>
                    </w:rPr>
                    <w:t>1.Garantizar que los estudios y diseños del proyecto, permitieran lograr su ejecución dentro de los plazos previstos en el convenio</w:t>
                  </w:r>
                </w:p>
              </w:tc>
              <w:tc>
                <w:tcPr>
                  <w:tcW w:w="4110" w:type="dxa"/>
                  <w:shd w:val="clear" w:color="auto" w:fill="D9D9D9" w:themeFill="background1" w:themeFillShade="D9"/>
                  <w:vAlign w:val="center"/>
                </w:tcPr>
                <w:p w14:paraId="6B5F2DB8" w14:textId="77777777" w:rsidR="00B0199A" w:rsidRPr="00D02477" w:rsidRDefault="00EB68D5" w:rsidP="00EB68D5">
                  <w:pPr>
                    <w:spacing w:after="0" w:line="240" w:lineRule="auto"/>
                    <w:contextualSpacing/>
                    <w:jc w:val="both"/>
                    <w:rPr>
                      <w:rFonts w:ascii="Arial" w:hAnsi="Arial" w:cs="Arial"/>
                      <w:sz w:val="20"/>
                      <w:szCs w:val="20"/>
                    </w:rPr>
                  </w:pPr>
                  <w:r w:rsidRPr="00D02477">
                    <w:rPr>
                      <w:rFonts w:ascii="Arial" w:hAnsi="Arial" w:cs="Arial"/>
                      <w:sz w:val="20"/>
                      <w:szCs w:val="20"/>
                    </w:rPr>
                    <w:t>Anexo 1 :S-2022-4301-394737 Anexo 2: S-2022-4301-418191 Anexo 3: S-2022-4301-452005 Anexo 4: INTERSOCIAL C391-139- 2023 Anexo 5: INTERSOCIAL C391-143- 2023 Anexo 6: INTERSOCIAL C391-145- 2023</w:t>
                  </w:r>
                </w:p>
                <w:p w14:paraId="2E080065" w14:textId="3FD04107" w:rsidR="00B07A74" w:rsidRPr="00D02477" w:rsidRDefault="00B07A74" w:rsidP="00EB68D5">
                  <w:pPr>
                    <w:spacing w:after="0" w:line="240" w:lineRule="auto"/>
                    <w:contextualSpacing/>
                    <w:jc w:val="both"/>
                    <w:rPr>
                      <w:rFonts w:ascii="Arial" w:hAnsi="Arial" w:cs="Arial"/>
                      <w:sz w:val="20"/>
                      <w:szCs w:val="20"/>
                    </w:rPr>
                  </w:pPr>
                  <w:r w:rsidRPr="00D02477">
                    <w:rPr>
                      <w:rFonts w:ascii="Arial" w:hAnsi="Arial" w:cs="Arial"/>
                      <w:sz w:val="20"/>
                      <w:szCs w:val="20"/>
                    </w:rPr>
                    <w:t xml:space="preserve">Anexo 7: INTERSOCIAL C391-147- 2023 Anexo 8: S-2023-4301-077137 Anexo </w:t>
                  </w:r>
                  <w:r w:rsidR="00EF08F5" w:rsidRPr="00D02477">
                    <w:rPr>
                      <w:rFonts w:ascii="Arial" w:hAnsi="Arial" w:cs="Arial"/>
                      <w:sz w:val="20"/>
                      <w:szCs w:val="20"/>
                    </w:rPr>
                    <w:t>9:</w:t>
                  </w:r>
                  <w:r w:rsidRPr="00D02477">
                    <w:rPr>
                      <w:rFonts w:ascii="Arial" w:hAnsi="Arial" w:cs="Arial"/>
                      <w:sz w:val="20"/>
                      <w:szCs w:val="20"/>
                    </w:rPr>
                    <w:t xml:space="preserve"> INTERSOCIAL C391-151- 2023 Anexo 10: INTERSOCIAL C391-152- 2023 Anexo </w:t>
                  </w:r>
                  <w:proofErr w:type="gramStart"/>
                  <w:r w:rsidRPr="00D02477">
                    <w:rPr>
                      <w:rFonts w:ascii="Arial" w:hAnsi="Arial" w:cs="Arial"/>
                      <w:sz w:val="20"/>
                      <w:szCs w:val="20"/>
                    </w:rPr>
                    <w:t>11</w:t>
                  </w:r>
                  <w:r w:rsidR="00EF08F5" w:rsidRPr="00D02477">
                    <w:rPr>
                      <w:rFonts w:ascii="Arial" w:hAnsi="Arial" w:cs="Arial"/>
                      <w:sz w:val="20"/>
                      <w:szCs w:val="20"/>
                    </w:rPr>
                    <w:t>:.</w:t>
                  </w:r>
                  <w:proofErr w:type="gramEnd"/>
                  <w:r w:rsidRPr="00D02477">
                    <w:rPr>
                      <w:rFonts w:ascii="Arial" w:hAnsi="Arial" w:cs="Arial"/>
                      <w:sz w:val="20"/>
                      <w:szCs w:val="20"/>
                    </w:rPr>
                    <w:t xml:space="preserve"> S-2023-4301-2083886 Anexo 12: Memorando de segunda solicitud motivo de controversias a la </w:t>
                  </w:r>
                  <w:r w:rsidR="00EF08F5" w:rsidRPr="00D02477">
                    <w:rPr>
                      <w:rFonts w:ascii="Arial" w:hAnsi="Arial" w:cs="Arial"/>
                      <w:sz w:val="20"/>
                      <w:szCs w:val="20"/>
                    </w:rPr>
                    <w:t>Subdirección</w:t>
                  </w:r>
                  <w:r w:rsidRPr="00D02477">
                    <w:rPr>
                      <w:rFonts w:ascii="Arial" w:hAnsi="Arial" w:cs="Arial"/>
                      <w:sz w:val="20"/>
                      <w:szCs w:val="20"/>
                    </w:rPr>
                    <w:t xml:space="preserve"> de contratos con radicado M-2023-4300-054468 Anexo 13: INTERSOCIAL C391-166- 2023 Anexo 14: S-2023-4301-2295177 Anexo 15: INTERSOCIAL C391-171- 2023 Anexo 16: S-2023-4301-2445652 Anexo 17: INTERSOCIAL-C391-172 Anexo 18: S-2023-4301-2515679 – 2023</w:t>
                  </w:r>
                </w:p>
                <w:p w14:paraId="349CCF27" w14:textId="5693E87A" w:rsidR="00B07A74" w:rsidRPr="00D02477" w:rsidRDefault="00B07A74" w:rsidP="00EB68D5">
                  <w:pPr>
                    <w:spacing w:after="0" w:line="240" w:lineRule="auto"/>
                    <w:contextualSpacing/>
                    <w:jc w:val="both"/>
                    <w:rPr>
                      <w:rFonts w:ascii="Arial" w:hAnsi="Arial" w:cs="Arial"/>
                      <w:sz w:val="20"/>
                      <w:szCs w:val="20"/>
                    </w:rPr>
                  </w:pPr>
                  <w:r w:rsidRPr="00D02477">
                    <w:rPr>
                      <w:rFonts w:ascii="Arial" w:hAnsi="Arial" w:cs="Arial"/>
                      <w:sz w:val="20"/>
                      <w:szCs w:val="20"/>
                    </w:rPr>
                    <w:t xml:space="preserve">Anexo 19: SPM-300-154-2023 Anexo 20: Informe semanal de interventoría N°14 Anexo 21: S-2023-4301-2083886 Anexo 22: Informe de supervisión Anexo 23: Concepto reformulación -26 octubre -Equipo de validación Anexo 24: Concepto de </w:t>
                  </w:r>
                  <w:r w:rsidRPr="00D02477">
                    <w:rPr>
                      <w:rFonts w:ascii="Arial" w:hAnsi="Arial" w:cs="Arial"/>
                      <w:sz w:val="20"/>
                      <w:szCs w:val="20"/>
                    </w:rPr>
                    <w:lastRenderedPageBreak/>
                    <w:t>reformulación 24 noviembre-Equipo de validación Anexo 25: Concepto de reformulación 22 de diciembre del 2024- Equipo de validación Anexo 26: correo equipo de validación</w:t>
                  </w:r>
                  <w:r w:rsidR="006A4E48" w:rsidRPr="00D02477">
                    <w:rPr>
                      <w:rFonts w:ascii="Arial" w:hAnsi="Arial" w:cs="Arial"/>
                      <w:sz w:val="20"/>
                      <w:szCs w:val="20"/>
                    </w:rPr>
                    <w:t xml:space="preserve"> </w:t>
                  </w:r>
                  <w:r w:rsidRPr="00D02477">
                    <w:rPr>
                      <w:rFonts w:ascii="Arial" w:hAnsi="Arial" w:cs="Arial"/>
                      <w:sz w:val="20"/>
                      <w:szCs w:val="20"/>
                    </w:rPr>
                    <w:t xml:space="preserve">observaciones Acta de reunión mesa de trabajo 19- 12-2023 Anexo 27: Correo de la </w:t>
                  </w:r>
                  <w:r w:rsidR="000D08E5" w:rsidRPr="00D02477">
                    <w:rPr>
                      <w:rFonts w:ascii="Arial" w:hAnsi="Arial" w:cs="Arial"/>
                      <w:sz w:val="20"/>
                      <w:szCs w:val="20"/>
                    </w:rPr>
                    <w:t>supervisión</w:t>
                  </w:r>
                  <w:r w:rsidRPr="00D02477">
                    <w:rPr>
                      <w:rFonts w:ascii="Arial" w:hAnsi="Arial" w:cs="Arial"/>
                      <w:sz w:val="20"/>
                      <w:szCs w:val="20"/>
                    </w:rPr>
                    <w:t xml:space="preserve"> a la aseguradora</w:t>
                  </w:r>
                </w:p>
              </w:tc>
              <w:tc>
                <w:tcPr>
                  <w:tcW w:w="1916" w:type="dxa"/>
                  <w:shd w:val="clear" w:color="auto" w:fill="D9D9D9" w:themeFill="background1" w:themeFillShade="D9"/>
                  <w:vAlign w:val="center"/>
                </w:tcPr>
                <w:p w14:paraId="7EC3D9D7" w14:textId="3EC7773C" w:rsidR="00B0199A" w:rsidRPr="00D02477" w:rsidRDefault="000D08E5" w:rsidP="00163B3F">
                  <w:pPr>
                    <w:tabs>
                      <w:tab w:val="left" w:pos="7975"/>
                    </w:tabs>
                    <w:spacing w:after="0" w:line="240" w:lineRule="auto"/>
                    <w:ind w:left="-27"/>
                    <w:jc w:val="both"/>
                    <w:rPr>
                      <w:rFonts w:ascii="Arial" w:hAnsi="Arial" w:cs="Arial"/>
                      <w:sz w:val="20"/>
                      <w:szCs w:val="20"/>
                    </w:rPr>
                  </w:pPr>
                  <w:r w:rsidRPr="00D02477">
                    <w:rPr>
                      <w:rFonts w:ascii="Arial" w:hAnsi="Arial" w:cs="Arial"/>
                      <w:sz w:val="20"/>
                      <w:szCs w:val="20"/>
                    </w:rPr>
                    <w:lastRenderedPageBreak/>
                    <w:t>Hecho</w:t>
                  </w:r>
                  <w:r w:rsidR="00BE2B4A">
                    <w:rPr>
                      <w:rFonts w:ascii="Arial" w:hAnsi="Arial" w:cs="Arial"/>
                      <w:sz w:val="20"/>
                      <w:szCs w:val="20"/>
                    </w:rPr>
                    <w:t xml:space="preserve"> </w:t>
                  </w:r>
                  <w:r w:rsidR="00653A16">
                    <w:rPr>
                      <w:rFonts w:ascii="Arial" w:hAnsi="Arial" w:cs="Arial"/>
                      <w:sz w:val="20"/>
                      <w:szCs w:val="20"/>
                    </w:rPr>
                    <w:t>1</w:t>
                  </w:r>
                  <w:r w:rsidRPr="00D02477">
                    <w:rPr>
                      <w:rFonts w:ascii="Arial" w:hAnsi="Arial" w:cs="Arial"/>
                      <w:sz w:val="20"/>
                      <w:szCs w:val="20"/>
                    </w:rPr>
                    <w:t>.</w:t>
                  </w:r>
                </w:p>
              </w:tc>
            </w:tr>
            <w:tr w:rsidR="00AC674D" w:rsidRPr="00D02477" w14:paraId="4248E7B6" w14:textId="77777777" w:rsidTr="00A70910">
              <w:trPr>
                <w:trHeight w:val="20"/>
                <w:jc w:val="center"/>
              </w:trPr>
              <w:tc>
                <w:tcPr>
                  <w:tcW w:w="562" w:type="dxa"/>
                  <w:vAlign w:val="center"/>
                </w:tcPr>
                <w:p w14:paraId="20A95E1D" w14:textId="752CD3CB" w:rsidR="00AC674D" w:rsidRPr="00D02477" w:rsidRDefault="00867A3E" w:rsidP="00163B3F">
                  <w:pPr>
                    <w:spacing w:after="0" w:line="240" w:lineRule="auto"/>
                    <w:jc w:val="both"/>
                    <w:rPr>
                      <w:rFonts w:ascii="Arial" w:hAnsi="Arial" w:cs="Arial"/>
                      <w:sz w:val="20"/>
                      <w:szCs w:val="20"/>
                    </w:rPr>
                  </w:pPr>
                  <w:r w:rsidRPr="00D02477">
                    <w:rPr>
                      <w:rFonts w:ascii="Arial" w:hAnsi="Arial" w:cs="Arial"/>
                      <w:sz w:val="20"/>
                      <w:szCs w:val="20"/>
                    </w:rPr>
                    <w:t>0</w:t>
                  </w:r>
                  <w:r w:rsidR="00E14D70" w:rsidRPr="00D02477">
                    <w:rPr>
                      <w:rFonts w:ascii="Arial" w:hAnsi="Arial" w:cs="Arial"/>
                      <w:sz w:val="20"/>
                      <w:szCs w:val="20"/>
                    </w:rPr>
                    <w:t>2</w:t>
                  </w:r>
                </w:p>
              </w:tc>
              <w:tc>
                <w:tcPr>
                  <w:tcW w:w="2835" w:type="dxa"/>
                  <w:vAlign w:val="center"/>
                </w:tcPr>
                <w:p w14:paraId="4187E99B" w14:textId="77777777" w:rsidR="00AC674D" w:rsidRPr="00D02477" w:rsidRDefault="00EC0A45" w:rsidP="00163B3F">
                  <w:pPr>
                    <w:spacing w:after="0" w:line="240" w:lineRule="auto"/>
                    <w:jc w:val="both"/>
                    <w:rPr>
                      <w:rFonts w:ascii="Arial" w:hAnsi="Arial" w:cs="Arial"/>
                      <w:sz w:val="20"/>
                      <w:szCs w:val="20"/>
                    </w:rPr>
                  </w:pPr>
                  <w:r w:rsidRPr="00D02477">
                    <w:rPr>
                      <w:rFonts w:ascii="Arial" w:hAnsi="Arial" w:cs="Arial"/>
                      <w:sz w:val="20"/>
                      <w:szCs w:val="20"/>
                    </w:rPr>
                    <w:t>Cláusula 3.2 “OBLIGACIONES DE LA ENTIDAD TERRITORIAL”</w:t>
                  </w:r>
                </w:p>
                <w:p w14:paraId="32D3BA2C" w14:textId="77777777" w:rsidR="00EC0A45" w:rsidRPr="00D02477" w:rsidRDefault="00EC0A45" w:rsidP="00163B3F">
                  <w:pPr>
                    <w:spacing w:after="0" w:line="240" w:lineRule="auto"/>
                    <w:jc w:val="both"/>
                    <w:rPr>
                      <w:rFonts w:ascii="Arial" w:hAnsi="Arial" w:cs="Arial"/>
                      <w:sz w:val="20"/>
                      <w:szCs w:val="20"/>
                    </w:rPr>
                  </w:pPr>
                </w:p>
                <w:p w14:paraId="1C8C4BB7" w14:textId="51D98F9A" w:rsidR="00EC0A45" w:rsidRPr="00D02477" w:rsidRDefault="00EC0A45" w:rsidP="00163B3F">
                  <w:pPr>
                    <w:spacing w:after="0" w:line="240" w:lineRule="auto"/>
                    <w:jc w:val="both"/>
                    <w:rPr>
                      <w:rFonts w:ascii="Arial" w:hAnsi="Arial" w:cs="Arial"/>
                      <w:sz w:val="20"/>
                      <w:szCs w:val="20"/>
                    </w:rPr>
                  </w:pPr>
                  <w:r w:rsidRPr="00D02477">
                    <w:rPr>
                      <w:rFonts w:ascii="Arial" w:hAnsi="Arial" w:cs="Arial"/>
                      <w:sz w:val="20"/>
                      <w:szCs w:val="20"/>
                    </w:rPr>
                    <w:t>22. Ejecutar las obras en el plazo máximo previsto en el respectivo cronograma e informar a PROSPERIDAD SOCIAL – FIP cualquier situación que afecte el cumplimiento de este.</w:t>
                  </w:r>
                </w:p>
              </w:tc>
              <w:tc>
                <w:tcPr>
                  <w:tcW w:w="3905" w:type="dxa"/>
                  <w:shd w:val="clear" w:color="auto" w:fill="auto"/>
                  <w:vAlign w:val="center"/>
                </w:tcPr>
                <w:p w14:paraId="4D416267" w14:textId="1C960CB1" w:rsidR="00B57692" w:rsidRPr="00D02477" w:rsidRDefault="00771EFB" w:rsidP="007462D9">
                  <w:pPr>
                    <w:spacing w:line="240" w:lineRule="auto"/>
                    <w:jc w:val="both"/>
                    <w:rPr>
                      <w:rFonts w:ascii="Arial" w:hAnsi="Arial" w:cs="Arial"/>
                      <w:sz w:val="20"/>
                      <w:szCs w:val="20"/>
                    </w:rPr>
                  </w:pPr>
                  <w:r w:rsidRPr="00D02477">
                    <w:rPr>
                      <w:rFonts w:ascii="Arial" w:hAnsi="Arial" w:cs="Arial"/>
                      <w:sz w:val="20"/>
                      <w:szCs w:val="20"/>
                    </w:rPr>
                    <w:t>1. Realizar la ejecución del proyecto, hasta el recibo a satisfacción, dentro del plazo estipulado en el convenio.</w:t>
                  </w:r>
                </w:p>
              </w:tc>
              <w:tc>
                <w:tcPr>
                  <w:tcW w:w="4110" w:type="dxa"/>
                  <w:vAlign w:val="center"/>
                </w:tcPr>
                <w:p w14:paraId="53B0AC3D" w14:textId="77777777" w:rsidR="00771EFB" w:rsidRPr="00D02477" w:rsidRDefault="00771EFB" w:rsidP="00163B3F">
                  <w:pPr>
                    <w:spacing w:after="0" w:line="240" w:lineRule="auto"/>
                    <w:jc w:val="both"/>
                    <w:rPr>
                      <w:rFonts w:ascii="Arial" w:hAnsi="Arial" w:cs="Arial"/>
                      <w:sz w:val="20"/>
                      <w:szCs w:val="20"/>
                    </w:rPr>
                  </w:pPr>
                  <w:r w:rsidRPr="00D02477">
                    <w:rPr>
                      <w:rFonts w:ascii="Arial" w:hAnsi="Arial" w:cs="Arial"/>
                      <w:sz w:val="20"/>
                      <w:szCs w:val="20"/>
                    </w:rPr>
                    <w:t xml:space="preserve">Anexo 1 :S-2022-4301-394737 </w:t>
                  </w:r>
                </w:p>
                <w:p w14:paraId="58F25E57" w14:textId="2CE476DC" w:rsidR="00971CD0" w:rsidRPr="00D02477" w:rsidRDefault="00771EFB" w:rsidP="00163B3F">
                  <w:pPr>
                    <w:spacing w:after="0" w:line="240" w:lineRule="auto"/>
                    <w:jc w:val="both"/>
                    <w:rPr>
                      <w:rFonts w:ascii="Arial" w:hAnsi="Arial" w:cs="Arial"/>
                      <w:sz w:val="20"/>
                      <w:szCs w:val="20"/>
                    </w:rPr>
                  </w:pPr>
                  <w:r w:rsidRPr="00D02477">
                    <w:rPr>
                      <w:rFonts w:ascii="Arial" w:hAnsi="Arial" w:cs="Arial"/>
                      <w:sz w:val="20"/>
                      <w:szCs w:val="20"/>
                    </w:rPr>
                    <w:t>Anexo 2: S-2022-4301-418191</w:t>
                  </w:r>
                </w:p>
                <w:p w14:paraId="4297F1FC" w14:textId="77777777" w:rsidR="006162CA" w:rsidRPr="00D02477" w:rsidRDefault="00781F2A" w:rsidP="00163B3F">
                  <w:pPr>
                    <w:spacing w:after="0" w:line="240" w:lineRule="auto"/>
                    <w:jc w:val="both"/>
                    <w:rPr>
                      <w:rFonts w:ascii="Arial" w:hAnsi="Arial" w:cs="Arial"/>
                      <w:sz w:val="20"/>
                      <w:szCs w:val="20"/>
                    </w:rPr>
                  </w:pPr>
                  <w:r w:rsidRPr="00D02477">
                    <w:rPr>
                      <w:rFonts w:ascii="Arial" w:hAnsi="Arial" w:cs="Arial"/>
                      <w:sz w:val="20"/>
                      <w:szCs w:val="20"/>
                    </w:rPr>
                    <w:t xml:space="preserve">Anexo 3: S-2022-4301-452005 </w:t>
                  </w:r>
                </w:p>
                <w:p w14:paraId="44E92AEE" w14:textId="77777777" w:rsidR="006162CA" w:rsidRPr="00D02477" w:rsidRDefault="00781F2A" w:rsidP="00163B3F">
                  <w:pPr>
                    <w:spacing w:after="0" w:line="240" w:lineRule="auto"/>
                    <w:jc w:val="both"/>
                    <w:rPr>
                      <w:rFonts w:ascii="Arial" w:hAnsi="Arial" w:cs="Arial"/>
                      <w:sz w:val="20"/>
                      <w:szCs w:val="20"/>
                    </w:rPr>
                  </w:pPr>
                  <w:r w:rsidRPr="00D02477">
                    <w:rPr>
                      <w:rFonts w:ascii="Arial" w:hAnsi="Arial" w:cs="Arial"/>
                      <w:sz w:val="20"/>
                      <w:szCs w:val="20"/>
                    </w:rPr>
                    <w:t xml:space="preserve">Anexo 4: INTERSOCIAL C391-139- 2023 Anexo 5: INTERSOCIAL C391-143- 2023 Anexo 6: INTERSOCIAL C391-145- 2023 Anexo 7: INTERSOCIAL C391-147- 2023 Anexo 8: S-2023-4301-077137 </w:t>
                  </w:r>
                </w:p>
                <w:p w14:paraId="44C04582" w14:textId="1DA3FF51" w:rsidR="006162CA" w:rsidRPr="00D02477" w:rsidRDefault="00781F2A" w:rsidP="00163B3F">
                  <w:pPr>
                    <w:spacing w:after="0" w:line="240" w:lineRule="auto"/>
                    <w:jc w:val="both"/>
                    <w:rPr>
                      <w:rFonts w:ascii="Arial" w:hAnsi="Arial" w:cs="Arial"/>
                      <w:sz w:val="20"/>
                      <w:szCs w:val="20"/>
                    </w:rPr>
                  </w:pPr>
                  <w:r w:rsidRPr="00D02477">
                    <w:rPr>
                      <w:rFonts w:ascii="Arial" w:hAnsi="Arial" w:cs="Arial"/>
                      <w:sz w:val="20"/>
                      <w:szCs w:val="20"/>
                    </w:rPr>
                    <w:t xml:space="preserve">Anexo </w:t>
                  </w:r>
                  <w:r w:rsidR="00EF08F5" w:rsidRPr="00D02477">
                    <w:rPr>
                      <w:rFonts w:ascii="Arial" w:hAnsi="Arial" w:cs="Arial"/>
                      <w:sz w:val="20"/>
                      <w:szCs w:val="20"/>
                    </w:rPr>
                    <w:t>9:</w:t>
                  </w:r>
                  <w:r w:rsidRPr="00D02477">
                    <w:rPr>
                      <w:rFonts w:ascii="Arial" w:hAnsi="Arial" w:cs="Arial"/>
                      <w:sz w:val="20"/>
                      <w:szCs w:val="20"/>
                    </w:rPr>
                    <w:t xml:space="preserve"> INTERSOCIAL C391-151- 2023 Anexo 10: INTERSOCIAL C391-152- 2023 Anexo 11</w:t>
                  </w:r>
                  <w:r w:rsidR="00EF08F5" w:rsidRPr="00D02477">
                    <w:rPr>
                      <w:rFonts w:ascii="Arial" w:hAnsi="Arial" w:cs="Arial"/>
                      <w:sz w:val="20"/>
                      <w:szCs w:val="20"/>
                    </w:rPr>
                    <w:t>:</w:t>
                  </w:r>
                  <w:r w:rsidRPr="00D02477">
                    <w:rPr>
                      <w:rFonts w:ascii="Arial" w:hAnsi="Arial" w:cs="Arial"/>
                      <w:sz w:val="20"/>
                      <w:szCs w:val="20"/>
                    </w:rPr>
                    <w:t xml:space="preserve"> S-2023-4301-2083886 </w:t>
                  </w:r>
                </w:p>
                <w:p w14:paraId="5BB7E975" w14:textId="1CD3A23B" w:rsidR="00BB048E" w:rsidRPr="00D02477" w:rsidRDefault="00781F2A" w:rsidP="00163B3F">
                  <w:pPr>
                    <w:spacing w:after="0" w:line="240" w:lineRule="auto"/>
                    <w:jc w:val="both"/>
                    <w:rPr>
                      <w:rFonts w:ascii="Arial" w:hAnsi="Arial" w:cs="Arial"/>
                      <w:sz w:val="20"/>
                      <w:szCs w:val="20"/>
                    </w:rPr>
                  </w:pPr>
                  <w:r w:rsidRPr="00D02477">
                    <w:rPr>
                      <w:rFonts w:ascii="Arial" w:hAnsi="Arial" w:cs="Arial"/>
                      <w:sz w:val="20"/>
                      <w:szCs w:val="20"/>
                    </w:rPr>
                    <w:t xml:space="preserve">Anexo 12: Memorando de segunda solicitud motivo de controversias a la </w:t>
                  </w:r>
                  <w:r w:rsidR="00EF08F5" w:rsidRPr="00D02477">
                    <w:rPr>
                      <w:rFonts w:ascii="Arial" w:hAnsi="Arial" w:cs="Arial"/>
                      <w:sz w:val="20"/>
                      <w:szCs w:val="20"/>
                    </w:rPr>
                    <w:t>Subdirección</w:t>
                  </w:r>
                  <w:r w:rsidRPr="00D02477">
                    <w:rPr>
                      <w:rFonts w:ascii="Arial" w:hAnsi="Arial" w:cs="Arial"/>
                      <w:sz w:val="20"/>
                      <w:szCs w:val="20"/>
                    </w:rPr>
                    <w:t xml:space="preserve"> de contratos con radicado M-2023-4300-054468 </w:t>
                  </w:r>
                </w:p>
                <w:p w14:paraId="5A73F0A9" w14:textId="5E00B1F5" w:rsidR="00771EFB" w:rsidRPr="00D02477" w:rsidRDefault="00781F2A" w:rsidP="00163B3F">
                  <w:pPr>
                    <w:spacing w:after="0" w:line="240" w:lineRule="auto"/>
                    <w:jc w:val="both"/>
                    <w:rPr>
                      <w:rFonts w:ascii="Arial" w:hAnsi="Arial" w:cs="Arial"/>
                      <w:sz w:val="20"/>
                      <w:szCs w:val="20"/>
                    </w:rPr>
                  </w:pPr>
                  <w:r w:rsidRPr="00D02477">
                    <w:rPr>
                      <w:rFonts w:ascii="Arial" w:hAnsi="Arial" w:cs="Arial"/>
                      <w:sz w:val="20"/>
                      <w:szCs w:val="20"/>
                    </w:rPr>
                    <w:t>Anexo 13: INTERSOCIAL C391-166- 2023 Anexo 14: S-2023-4301-2295177</w:t>
                  </w:r>
                </w:p>
                <w:p w14:paraId="18C45086" w14:textId="77777777" w:rsidR="00BB048E" w:rsidRPr="00D02477" w:rsidRDefault="00781F2A" w:rsidP="00163B3F">
                  <w:pPr>
                    <w:spacing w:after="0" w:line="240" w:lineRule="auto"/>
                    <w:jc w:val="both"/>
                    <w:rPr>
                      <w:rFonts w:ascii="Arial" w:hAnsi="Arial" w:cs="Arial"/>
                      <w:sz w:val="20"/>
                      <w:szCs w:val="20"/>
                    </w:rPr>
                  </w:pPr>
                  <w:r w:rsidRPr="00D02477">
                    <w:rPr>
                      <w:rFonts w:ascii="Arial" w:hAnsi="Arial" w:cs="Arial"/>
                      <w:sz w:val="20"/>
                      <w:szCs w:val="20"/>
                    </w:rPr>
                    <w:t xml:space="preserve">Anexo 15: INTERSOCIAL C391-171- 2023 Anexo 16: S-2023-4301-2445652 </w:t>
                  </w:r>
                </w:p>
                <w:p w14:paraId="6614BA3C" w14:textId="77777777" w:rsidR="00BB048E" w:rsidRPr="00D02477" w:rsidRDefault="00781F2A" w:rsidP="00163B3F">
                  <w:pPr>
                    <w:spacing w:after="0" w:line="240" w:lineRule="auto"/>
                    <w:jc w:val="both"/>
                    <w:rPr>
                      <w:rFonts w:ascii="Arial" w:hAnsi="Arial" w:cs="Arial"/>
                      <w:sz w:val="20"/>
                      <w:szCs w:val="20"/>
                    </w:rPr>
                  </w:pPr>
                  <w:r w:rsidRPr="00D02477">
                    <w:rPr>
                      <w:rFonts w:ascii="Arial" w:hAnsi="Arial" w:cs="Arial"/>
                      <w:sz w:val="20"/>
                      <w:szCs w:val="20"/>
                    </w:rPr>
                    <w:t xml:space="preserve">Anexo 17: INTERSOCIAL-C391-172 </w:t>
                  </w:r>
                </w:p>
                <w:p w14:paraId="6BCF8A47" w14:textId="77777777" w:rsidR="00BB048E" w:rsidRPr="00D02477" w:rsidRDefault="00781F2A" w:rsidP="00163B3F">
                  <w:pPr>
                    <w:spacing w:after="0" w:line="240" w:lineRule="auto"/>
                    <w:jc w:val="both"/>
                    <w:rPr>
                      <w:rFonts w:ascii="Arial" w:hAnsi="Arial" w:cs="Arial"/>
                      <w:sz w:val="20"/>
                      <w:szCs w:val="20"/>
                    </w:rPr>
                  </w:pPr>
                  <w:r w:rsidRPr="00D02477">
                    <w:rPr>
                      <w:rFonts w:ascii="Arial" w:hAnsi="Arial" w:cs="Arial"/>
                      <w:sz w:val="20"/>
                      <w:szCs w:val="20"/>
                    </w:rPr>
                    <w:t xml:space="preserve">Anexo 18: S-2023-4301-2515679 - 2023 Anexo 19: SPM-300-154-2023 </w:t>
                  </w:r>
                </w:p>
                <w:p w14:paraId="4832AC02" w14:textId="77777777" w:rsidR="00BB048E" w:rsidRPr="00D02477" w:rsidRDefault="00781F2A" w:rsidP="00163B3F">
                  <w:pPr>
                    <w:spacing w:after="0" w:line="240" w:lineRule="auto"/>
                    <w:jc w:val="both"/>
                    <w:rPr>
                      <w:rFonts w:ascii="Arial" w:hAnsi="Arial" w:cs="Arial"/>
                      <w:sz w:val="20"/>
                      <w:szCs w:val="20"/>
                    </w:rPr>
                  </w:pPr>
                  <w:r w:rsidRPr="00D02477">
                    <w:rPr>
                      <w:rFonts w:ascii="Arial" w:hAnsi="Arial" w:cs="Arial"/>
                      <w:sz w:val="20"/>
                      <w:szCs w:val="20"/>
                    </w:rPr>
                    <w:t xml:space="preserve">Anexo 20: Informe semanal de interventoría N°14 </w:t>
                  </w:r>
                </w:p>
                <w:p w14:paraId="2B7FBAEC" w14:textId="77777777" w:rsidR="00BB048E" w:rsidRPr="00D02477" w:rsidRDefault="00781F2A" w:rsidP="00163B3F">
                  <w:pPr>
                    <w:spacing w:after="0" w:line="240" w:lineRule="auto"/>
                    <w:jc w:val="both"/>
                    <w:rPr>
                      <w:rFonts w:ascii="Arial" w:hAnsi="Arial" w:cs="Arial"/>
                      <w:sz w:val="20"/>
                      <w:szCs w:val="20"/>
                    </w:rPr>
                  </w:pPr>
                  <w:r w:rsidRPr="00D02477">
                    <w:rPr>
                      <w:rFonts w:ascii="Arial" w:hAnsi="Arial" w:cs="Arial"/>
                      <w:sz w:val="20"/>
                      <w:szCs w:val="20"/>
                    </w:rPr>
                    <w:t xml:space="preserve">Anexo 21: S-2023-4301-2083886 </w:t>
                  </w:r>
                </w:p>
                <w:p w14:paraId="4D3E9E46" w14:textId="764AB7F2" w:rsidR="00BB048E" w:rsidRPr="00D02477" w:rsidRDefault="00781F2A" w:rsidP="00163B3F">
                  <w:pPr>
                    <w:spacing w:after="0" w:line="240" w:lineRule="auto"/>
                    <w:jc w:val="both"/>
                    <w:rPr>
                      <w:rFonts w:ascii="Arial" w:hAnsi="Arial" w:cs="Arial"/>
                      <w:sz w:val="20"/>
                      <w:szCs w:val="20"/>
                    </w:rPr>
                  </w:pPr>
                  <w:r w:rsidRPr="00D02477">
                    <w:rPr>
                      <w:rFonts w:ascii="Arial" w:hAnsi="Arial" w:cs="Arial"/>
                      <w:sz w:val="20"/>
                      <w:szCs w:val="20"/>
                    </w:rPr>
                    <w:t xml:space="preserve">Anexo 22: Informe de supervisión </w:t>
                  </w:r>
                </w:p>
                <w:p w14:paraId="5B38776C" w14:textId="77777777" w:rsidR="00BB048E" w:rsidRPr="00D02477" w:rsidRDefault="00781F2A" w:rsidP="00163B3F">
                  <w:pPr>
                    <w:spacing w:after="0" w:line="240" w:lineRule="auto"/>
                    <w:jc w:val="both"/>
                    <w:rPr>
                      <w:rFonts w:ascii="Arial" w:hAnsi="Arial" w:cs="Arial"/>
                      <w:sz w:val="20"/>
                      <w:szCs w:val="20"/>
                    </w:rPr>
                  </w:pPr>
                  <w:r w:rsidRPr="00D02477">
                    <w:rPr>
                      <w:rFonts w:ascii="Arial" w:hAnsi="Arial" w:cs="Arial"/>
                      <w:sz w:val="20"/>
                      <w:szCs w:val="20"/>
                    </w:rPr>
                    <w:t xml:space="preserve">Anexo 23: Concepto reformulación -26 octubre -Equipo de validación </w:t>
                  </w:r>
                </w:p>
                <w:p w14:paraId="5C619BBA" w14:textId="77777777" w:rsidR="00BB048E" w:rsidRPr="00D02477" w:rsidRDefault="00781F2A" w:rsidP="00163B3F">
                  <w:pPr>
                    <w:spacing w:after="0" w:line="240" w:lineRule="auto"/>
                    <w:jc w:val="both"/>
                    <w:rPr>
                      <w:rFonts w:ascii="Arial" w:hAnsi="Arial" w:cs="Arial"/>
                      <w:sz w:val="20"/>
                      <w:szCs w:val="20"/>
                    </w:rPr>
                  </w:pPr>
                  <w:r w:rsidRPr="00D02477">
                    <w:rPr>
                      <w:rFonts w:ascii="Arial" w:hAnsi="Arial" w:cs="Arial"/>
                      <w:sz w:val="20"/>
                      <w:szCs w:val="20"/>
                    </w:rPr>
                    <w:lastRenderedPageBreak/>
                    <w:t xml:space="preserve">Anexo 24: Concepto de reformulación 24 noviembre-Equipo de validación </w:t>
                  </w:r>
                </w:p>
                <w:p w14:paraId="16D3A2DD" w14:textId="4020292F" w:rsidR="00781F2A" w:rsidRPr="00D02477" w:rsidRDefault="00781F2A" w:rsidP="00163B3F">
                  <w:pPr>
                    <w:spacing w:after="0" w:line="240" w:lineRule="auto"/>
                    <w:jc w:val="both"/>
                    <w:rPr>
                      <w:rFonts w:ascii="Arial" w:hAnsi="Arial" w:cs="Arial"/>
                      <w:sz w:val="20"/>
                      <w:szCs w:val="20"/>
                    </w:rPr>
                  </w:pPr>
                  <w:r w:rsidRPr="00D02477">
                    <w:rPr>
                      <w:rFonts w:ascii="Arial" w:hAnsi="Arial" w:cs="Arial"/>
                      <w:sz w:val="20"/>
                      <w:szCs w:val="20"/>
                    </w:rPr>
                    <w:t>Anexo 25: Concepto de reformulación 22 de diciembre del 2024- Equipo de validación Anexo 26: correo equipo de validación</w:t>
                  </w:r>
                  <w:r w:rsidR="00E8155A">
                    <w:rPr>
                      <w:rFonts w:ascii="Arial" w:hAnsi="Arial" w:cs="Arial"/>
                      <w:sz w:val="20"/>
                      <w:szCs w:val="20"/>
                    </w:rPr>
                    <w:t xml:space="preserve"> </w:t>
                  </w:r>
                  <w:r w:rsidRPr="00D02477">
                    <w:rPr>
                      <w:rFonts w:ascii="Arial" w:hAnsi="Arial" w:cs="Arial"/>
                      <w:sz w:val="20"/>
                      <w:szCs w:val="20"/>
                    </w:rPr>
                    <w:t>observaciones Acta de reunión mesa de trabajo 19- 12-2023</w:t>
                  </w:r>
                </w:p>
                <w:p w14:paraId="79EEB8F4" w14:textId="1A9EF443" w:rsidR="00781F2A" w:rsidRPr="00D02477" w:rsidRDefault="00781F2A" w:rsidP="00163B3F">
                  <w:pPr>
                    <w:spacing w:after="0" w:line="240" w:lineRule="auto"/>
                    <w:jc w:val="both"/>
                    <w:rPr>
                      <w:rFonts w:ascii="Arial" w:hAnsi="Arial" w:cs="Arial"/>
                      <w:sz w:val="20"/>
                      <w:szCs w:val="20"/>
                    </w:rPr>
                  </w:pPr>
                  <w:r w:rsidRPr="00D02477">
                    <w:rPr>
                      <w:rFonts w:ascii="Arial" w:hAnsi="Arial" w:cs="Arial"/>
                      <w:sz w:val="20"/>
                      <w:szCs w:val="20"/>
                    </w:rPr>
                    <w:t>Anexo 27: Correo de la supervisión a la aseguradora</w:t>
                  </w:r>
                  <w:r w:rsidR="00B37235" w:rsidRPr="00D02477">
                    <w:rPr>
                      <w:rFonts w:ascii="Arial" w:hAnsi="Arial" w:cs="Arial"/>
                      <w:sz w:val="20"/>
                      <w:szCs w:val="20"/>
                    </w:rPr>
                    <w:t>.</w:t>
                  </w:r>
                </w:p>
                <w:p w14:paraId="6068E8BA" w14:textId="7312CC76" w:rsidR="00971CD0" w:rsidRPr="00D02477" w:rsidRDefault="00971CD0" w:rsidP="0048573D">
                  <w:pPr>
                    <w:spacing w:after="0" w:line="240" w:lineRule="auto"/>
                    <w:jc w:val="both"/>
                    <w:rPr>
                      <w:rFonts w:ascii="Arial" w:hAnsi="Arial" w:cs="Arial"/>
                      <w:sz w:val="20"/>
                      <w:szCs w:val="20"/>
                    </w:rPr>
                  </w:pPr>
                </w:p>
              </w:tc>
              <w:tc>
                <w:tcPr>
                  <w:tcW w:w="1916" w:type="dxa"/>
                  <w:shd w:val="clear" w:color="auto" w:fill="auto"/>
                  <w:vAlign w:val="center"/>
                </w:tcPr>
                <w:p w14:paraId="33B50335" w14:textId="59C00046" w:rsidR="005D0FB7" w:rsidRPr="00D02477" w:rsidRDefault="00D20423" w:rsidP="00B75178">
                  <w:pPr>
                    <w:tabs>
                      <w:tab w:val="left" w:pos="7975"/>
                    </w:tabs>
                    <w:spacing w:after="0" w:line="240" w:lineRule="auto"/>
                    <w:ind w:left="-27"/>
                    <w:jc w:val="both"/>
                    <w:rPr>
                      <w:rFonts w:ascii="Arial" w:hAnsi="Arial" w:cs="Arial"/>
                      <w:sz w:val="20"/>
                      <w:szCs w:val="20"/>
                    </w:rPr>
                  </w:pPr>
                  <w:r w:rsidRPr="00D02477">
                    <w:rPr>
                      <w:rFonts w:ascii="Arial" w:hAnsi="Arial" w:cs="Arial"/>
                      <w:sz w:val="20"/>
                      <w:szCs w:val="20"/>
                    </w:rPr>
                    <w:lastRenderedPageBreak/>
                    <w:t xml:space="preserve">Hechos </w:t>
                  </w:r>
                  <w:r w:rsidR="005C48A9">
                    <w:rPr>
                      <w:rFonts w:ascii="Arial" w:hAnsi="Arial" w:cs="Arial"/>
                      <w:sz w:val="20"/>
                      <w:szCs w:val="20"/>
                    </w:rPr>
                    <w:t>2 y 3.</w:t>
                  </w:r>
                </w:p>
              </w:tc>
            </w:tr>
            <w:tr w:rsidR="00612613" w:rsidRPr="00D02477" w14:paraId="76FBC822" w14:textId="77777777" w:rsidTr="00A70910">
              <w:trPr>
                <w:trHeight w:val="20"/>
                <w:jc w:val="center"/>
              </w:trPr>
              <w:tc>
                <w:tcPr>
                  <w:tcW w:w="562" w:type="dxa"/>
                  <w:vAlign w:val="center"/>
                </w:tcPr>
                <w:p w14:paraId="45C92E28" w14:textId="3F3AAE87" w:rsidR="00612613" w:rsidRPr="00D02477" w:rsidRDefault="00867A3E" w:rsidP="00163B3F">
                  <w:pPr>
                    <w:spacing w:after="0" w:line="240" w:lineRule="auto"/>
                    <w:jc w:val="both"/>
                    <w:rPr>
                      <w:rFonts w:ascii="Arial" w:hAnsi="Arial" w:cs="Arial"/>
                      <w:sz w:val="20"/>
                      <w:szCs w:val="20"/>
                    </w:rPr>
                  </w:pPr>
                  <w:r w:rsidRPr="00D02477">
                    <w:rPr>
                      <w:rFonts w:ascii="Arial" w:hAnsi="Arial" w:cs="Arial"/>
                      <w:sz w:val="20"/>
                      <w:szCs w:val="20"/>
                    </w:rPr>
                    <w:t>0</w:t>
                  </w:r>
                  <w:r w:rsidR="00D20423" w:rsidRPr="00D02477">
                    <w:rPr>
                      <w:rFonts w:ascii="Arial" w:hAnsi="Arial" w:cs="Arial"/>
                      <w:sz w:val="20"/>
                      <w:szCs w:val="20"/>
                    </w:rPr>
                    <w:t>3</w:t>
                  </w:r>
                </w:p>
              </w:tc>
              <w:tc>
                <w:tcPr>
                  <w:tcW w:w="2835" w:type="dxa"/>
                  <w:vAlign w:val="center"/>
                </w:tcPr>
                <w:p w14:paraId="1014EF95" w14:textId="77777777" w:rsidR="00132DCF" w:rsidRPr="00D02477" w:rsidRDefault="00D20423" w:rsidP="00163B3F">
                  <w:pPr>
                    <w:jc w:val="both"/>
                    <w:rPr>
                      <w:rFonts w:ascii="Arial" w:hAnsi="Arial" w:cs="Arial"/>
                      <w:sz w:val="20"/>
                      <w:szCs w:val="20"/>
                    </w:rPr>
                  </w:pPr>
                  <w:r w:rsidRPr="00D02477">
                    <w:rPr>
                      <w:rFonts w:ascii="Arial" w:hAnsi="Arial" w:cs="Arial"/>
                      <w:sz w:val="20"/>
                      <w:szCs w:val="20"/>
                    </w:rPr>
                    <w:t xml:space="preserve">Cláusula 3.2 “OBLIGACIONES DE LA ENTIDAD TERRITORIAL” </w:t>
                  </w:r>
                </w:p>
                <w:p w14:paraId="51FC9B1B" w14:textId="1F6C12AB" w:rsidR="00612613" w:rsidRPr="00D02477" w:rsidRDefault="00D20423" w:rsidP="00163B3F">
                  <w:pPr>
                    <w:jc w:val="both"/>
                    <w:rPr>
                      <w:rFonts w:ascii="Arial" w:hAnsi="Arial" w:cs="Arial"/>
                      <w:sz w:val="20"/>
                      <w:szCs w:val="20"/>
                    </w:rPr>
                  </w:pPr>
                  <w:r w:rsidRPr="00D02477">
                    <w:rPr>
                      <w:rFonts w:ascii="Arial" w:hAnsi="Arial" w:cs="Arial"/>
                      <w:sz w:val="20"/>
                      <w:szCs w:val="20"/>
                    </w:rPr>
                    <w:t xml:space="preserve">25. </w:t>
                  </w:r>
                  <w:r w:rsidR="00EF08F5" w:rsidRPr="00D02477">
                    <w:rPr>
                      <w:rFonts w:ascii="Arial" w:hAnsi="Arial" w:cs="Arial"/>
                      <w:sz w:val="20"/>
                      <w:szCs w:val="20"/>
                    </w:rPr>
                    <w:t>En caso de que</w:t>
                  </w:r>
                  <w:r w:rsidRPr="00D02477">
                    <w:rPr>
                      <w:rFonts w:ascii="Arial" w:hAnsi="Arial" w:cs="Arial"/>
                      <w:sz w:val="20"/>
                      <w:szCs w:val="20"/>
                    </w:rPr>
                    <w:t xml:space="preserve"> se requieran ajustes técnicos al proyecto, tramitar la solicitud ante la mesa técnica de la Dirección de Infraestructura Social y hábitat de PROSPERIDAD SOCIAL - FIP</w:t>
                  </w:r>
                </w:p>
              </w:tc>
              <w:tc>
                <w:tcPr>
                  <w:tcW w:w="3905" w:type="dxa"/>
                  <w:shd w:val="clear" w:color="auto" w:fill="auto"/>
                  <w:vAlign w:val="center"/>
                </w:tcPr>
                <w:p w14:paraId="62D74E32" w14:textId="11A84456" w:rsidR="009C0AA3" w:rsidRPr="00D02477" w:rsidRDefault="00F02E12" w:rsidP="00163B3F">
                  <w:pPr>
                    <w:spacing w:line="240" w:lineRule="auto"/>
                    <w:jc w:val="both"/>
                    <w:rPr>
                      <w:rFonts w:ascii="Arial" w:hAnsi="Arial" w:cs="Arial"/>
                      <w:sz w:val="20"/>
                      <w:szCs w:val="20"/>
                    </w:rPr>
                  </w:pPr>
                  <w:r w:rsidRPr="00D02477">
                    <w:rPr>
                      <w:rFonts w:ascii="Arial" w:hAnsi="Arial" w:cs="Arial"/>
                      <w:sz w:val="20"/>
                      <w:szCs w:val="20"/>
                    </w:rPr>
                    <w:t>1. Presentar oportunamente los documentos que soporten los ajustes técnicos que desde el 31 de octubre de 2022 requería el proyecto, así como las respectivas subsanaciones</w:t>
                  </w:r>
                </w:p>
              </w:tc>
              <w:tc>
                <w:tcPr>
                  <w:tcW w:w="4110" w:type="dxa"/>
                  <w:vAlign w:val="center"/>
                </w:tcPr>
                <w:p w14:paraId="4BB64EFE" w14:textId="77777777" w:rsidR="00F02E12" w:rsidRPr="00D02477" w:rsidRDefault="00F02E12" w:rsidP="00163B3F">
                  <w:pPr>
                    <w:spacing w:after="0" w:line="240" w:lineRule="auto"/>
                    <w:contextualSpacing/>
                    <w:jc w:val="both"/>
                    <w:rPr>
                      <w:rFonts w:ascii="Arial" w:hAnsi="Arial" w:cs="Arial"/>
                      <w:sz w:val="20"/>
                      <w:szCs w:val="20"/>
                    </w:rPr>
                  </w:pPr>
                  <w:r w:rsidRPr="00D02477">
                    <w:rPr>
                      <w:rFonts w:ascii="Arial" w:hAnsi="Arial" w:cs="Arial"/>
                      <w:sz w:val="20"/>
                      <w:szCs w:val="20"/>
                    </w:rPr>
                    <w:t xml:space="preserve">Anexo 1 :S-2022-4301-394737 </w:t>
                  </w:r>
                </w:p>
                <w:p w14:paraId="48053EB2" w14:textId="77777777" w:rsidR="00F02E12" w:rsidRPr="00D02477" w:rsidRDefault="00F02E12" w:rsidP="00163B3F">
                  <w:pPr>
                    <w:spacing w:after="0" w:line="240" w:lineRule="auto"/>
                    <w:contextualSpacing/>
                    <w:jc w:val="both"/>
                    <w:rPr>
                      <w:rFonts w:ascii="Arial" w:hAnsi="Arial" w:cs="Arial"/>
                      <w:sz w:val="20"/>
                      <w:szCs w:val="20"/>
                    </w:rPr>
                  </w:pPr>
                  <w:r w:rsidRPr="00D02477">
                    <w:rPr>
                      <w:rFonts w:ascii="Arial" w:hAnsi="Arial" w:cs="Arial"/>
                      <w:sz w:val="20"/>
                      <w:szCs w:val="20"/>
                    </w:rPr>
                    <w:t xml:space="preserve">Anexo 2: S-2022-4301-418191 </w:t>
                  </w:r>
                </w:p>
                <w:p w14:paraId="05B90637" w14:textId="77777777" w:rsidR="00F02E12" w:rsidRPr="00D02477" w:rsidRDefault="00F02E12" w:rsidP="00163B3F">
                  <w:pPr>
                    <w:spacing w:after="0" w:line="240" w:lineRule="auto"/>
                    <w:contextualSpacing/>
                    <w:jc w:val="both"/>
                    <w:rPr>
                      <w:rFonts w:ascii="Arial" w:hAnsi="Arial" w:cs="Arial"/>
                      <w:sz w:val="20"/>
                      <w:szCs w:val="20"/>
                    </w:rPr>
                  </w:pPr>
                  <w:r w:rsidRPr="00D02477">
                    <w:rPr>
                      <w:rFonts w:ascii="Arial" w:hAnsi="Arial" w:cs="Arial"/>
                      <w:sz w:val="20"/>
                      <w:szCs w:val="20"/>
                    </w:rPr>
                    <w:t xml:space="preserve">Anexo 3: S-2022-4301-452005 </w:t>
                  </w:r>
                </w:p>
                <w:p w14:paraId="21DCDE87" w14:textId="77777777" w:rsidR="00F02E12" w:rsidRPr="00D02477" w:rsidRDefault="00F02E12" w:rsidP="00163B3F">
                  <w:pPr>
                    <w:spacing w:after="0" w:line="240" w:lineRule="auto"/>
                    <w:contextualSpacing/>
                    <w:jc w:val="both"/>
                    <w:rPr>
                      <w:rFonts w:ascii="Arial" w:hAnsi="Arial" w:cs="Arial"/>
                      <w:sz w:val="20"/>
                      <w:szCs w:val="20"/>
                    </w:rPr>
                  </w:pPr>
                  <w:r w:rsidRPr="00D02477">
                    <w:rPr>
                      <w:rFonts w:ascii="Arial" w:hAnsi="Arial" w:cs="Arial"/>
                      <w:sz w:val="20"/>
                      <w:szCs w:val="20"/>
                    </w:rPr>
                    <w:t xml:space="preserve">Anexo 4: INTERSOCIAL C391-139- 2023 Anexo 5: INTERSOCIAL C391-143- 2023 Anexo 6: INTERSOCIAL C391-145- 2023 Anexo 7: INTERSOCIAL C391-147- 2023 Anexo 8: S-2023-4301-077137 </w:t>
                  </w:r>
                </w:p>
                <w:p w14:paraId="24C680F1" w14:textId="378686DD" w:rsidR="009C0AA3" w:rsidRPr="00D02477" w:rsidRDefault="00F02E12" w:rsidP="00163B3F">
                  <w:pPr>
                    <w:spacing w:after="0" w:line="240" w:lineRule="auto"/>
                    <w:contextualSpacing/>
                    <w:jc w:val="both"/>
                    <w:rPr>
                      <w:rFonts w:ascii="Arial" w:hAnsi="Arial" w:cs="Arial"/>
                      <w:sz w:val="20"/>
                      <w:szCs w:val="20"/>
                    </w:rPr>
                  </w:pPr>
                  <w:r w:rsidRPr="00D02477">
                    <w:rPr>
                      <w:rFonts w:ascii="Arial" w:hAnsi="Arial" w:cs="Arial"/>
                      <w:sz w:val="20"/>
                      <w:szCs w:val="20"/>
                    </w:rPr>
                    <w:t xml:space="preserve">Anexo </w:t>
                  </w:r>
                  <w:r w:rsidR="00EF08F5" w:rsidRPr="00D02477">
                    <w:rPr>
                      <w:rFonts w:ascii="Arial" w:hAnsi="Arial" w:cs="Arial"/>
                      <w:sz w:val="20"/>
                      <w:szCs w:val="20"/>
                    </w:rPr>
                    <w:t>9:</w:t>
                  </w:r>
                  <w:r w:rsidRPr="00D02477">
                    <w:rPr>
                      <w:rFonts w:ascii="Arial" w:hAnsi="Arial" w:cs="Arial"/>
                      <w:sz w:val="20"/>
                      <w:szCs w:val="20"/>
                    </w:rPr>
                    <w:t xml:space="preserve"> INTERSOCIAL C391-151- 2023 Anexo 10: INTERSOCIAL C391-152- 2023 Anexo 11</w:t>
                  </w:r>
                  <w:r w:rsidR="00EF08F5" w:rsidRPr="00D02477">
                    <w:rPr>
                      <w:rFonts w:ascii="Arial" w:hAnsi="Arial" w:cs="Arial"/>
                      <w:sz w:val="20"/>
                      <w:szCs w:val="20"/>
                    </w:rPr>
                    <w:t>:</w:t>
                  </w:r>
                  <w:r w:rsidRPr="00D02477">
                    <w:rPr>
                      <w:rFonts w:ascii="Arial" w:hAnsi="Arial" w:cs="Arial"/>
                      <w:sz w:val="20"/>
                      <w:szCs w:val="20"/>
                    </w:rPr>
                    <w:t xml:space="preserve"> S-2023-4301-2083886</w:t>
                  </w:r>
                </w:p>
                <w:p w14:paraId="5497891F" w14:textId="77777777" w:rsidR="00936552" w:rsidRPr="00D02477" w:rsidRDefault="00936552" w:rsidP="00163B3F">
                  <w:pPr>
                    <w:spacing w:after="0" w:line="240" w:lineRule="auto"/>
                    <w:contextualSpacing/>
                    <w:jc w:val="both"/>
                    <w:rPr>
                      <w:rFonts w:ascii="Arial" w:hAnsi="Arial" w:cs="Arial"/>
                      <w:sz w:val="20"/>
                      <w:szCs w:val="20"/>
                    </w:rPr>
                  </w:pPr>
                  <w:r w:rsidRPr="00D02477">
                    <w:rPr>
                      <w:rFonts w:ascii="Arial" w:hAnsi="Arial" w:cs="Arial"/>
                      <w:sz w:val="20"/>
                      <w:szCs w:val="20"/>
                    </w:rPr>
                    <w:t xml:space="preserve">Anexo 12: Memorando de segunda solicitud motivo de controversias a la Subdirección de contratos con radicado M-2023-4300-054468 </w:t>
                  </w:r>
                </w:p>
                <w:p w14:paraId="0CD27AB2" w14:textId="77777777" w:rsidR="00936552" w:rsidRPr="00D02477" w:rsidRDefault="00936552" w:rsidP="00163B3F">
                  <w:pPr>
                    <w:spacing w:after="0" w:line="240" w:lineRule="auto"/>
                    <w:contextualSpacing/>
                    <w:jc w:val="both"/>
                    <w:rPr>
                      <w:rFonts w:ascii="Arial" w:hAnsi="Arial" w:cs="Arial"/>
                      <w:sz w:val="20"/>
                      <w:szCs w:val="20"/>
                    </w:rPr>
                  </w:pPr>
                  <w:r w:rsidRPr="00D02477">
                    <w:rPr>
                      <w:rFonts w:ascii="Arial" w:hAnsi="Arial" w:cs="Arial"/>
                      <w:sz w:val="20"/>
                      <w:szCs w:val="20"/>
                    </w:rPr>
                    <w:t xml:space="preserve">Anexo 13: INTERSOCIAL C391-166- 2023 Anexo 14: S-2023-4301-2295177 </w:t>
                  </w:r>
                </w:p>
                <w:p w14:paraId="4DF0A9DC" w14:textId="77777777" w:rsidR="00936552" w:rsidRPr="00D02477" w:rsidRDefault="00936552" w:rsidP="00163B3F">
                  <w:pPr>
                    <w:spacing w:after="0" w:line="240" w:lineRule="auto"/>
                    <w:contextualSpacing/>
                    <w:jc w:val="both"/>
                    <w:rPr>
                      <w:rFonts w:ascii="Arial" w:hAnsi="Arial" w:cs="Arial"/>
                      <w:sz w:val="20"/>
                      <w:szCs w:val="20"/>
                    </w:rPr>
                  </w:pPr>
                  <w:r w:rsidRPr="00D02477">
                    <w:rPr>
                      <w:rFonts w:ascii="Arial" w:hAnsi="Arial" w:cs="Arial"/>
                      <w:sz w:val="20"/>
                      <w:szCs w:val="20"/>
                    </w:rPr>
                    <w:t xml:space="preserve">Anexo 15: INTERSOCIAL C391-171- 2023 Anexo 16: S-2023-4301-2445652 </w:t>
                  </w:r>
                </w:p>
                <w:p w14:paraId="3D696132" w14:textId="77777777" w:rsidR="00936552" w:rsidRPr="00D02477" w:rsidRDefault="00936552" w:rsidP="00163B3F">
                  <w:pPr>
                    <w:spacing w:after="0" w:line="240" w:lineRule="auto"/>
                    <w:contextualSpacing/>
                    <w:jc w:val="both"/>
                    <w:rPr>
                      <w:rFonts w:ascii="Arial" w:hAnsi="Arial" w:cs="Arial"/>
                      <w:sz w:val="20"/>
                      <w:szCs w:val="20"/>
                    </w:rPr>
                  </w:pPr>
                  <w:r w:rsidRPr="00D02477">
                    <w:rPr>
                      <w:rFonts w:ascii="Arial" w:hAnsi="Arial" w:cs="Arial"/>
                      <w:sz w:val="20"/>
                      <w:szCs w:val="20"/>
                    </w:rPr>
                    <w:t xml:space="preserve">Anexo 17: INTERSOCIAL-C391-172 Anexo 18: S-2023-4301-2515679 - 2023 </w:t>
                  </w:r>
                </w:p>
                <w:p w14:paraId="5AB58F34" w14:textId="77777777" w:rsidR="00936552" w:rsidRPr="00D02477" w:rsidRDefault="00936552" w:rsidP="00163B3F">
                  <w:pPr>
                    <w:spacing w:after="0" w:line="240" w:lineRule="auto"/>
                    <w:contextualSpacing/>
                    <w:jc w:val="both"/>
                    <w:rPr>
                      <w:rFonts w:ascii="Arial" w:hAnsi="Arial" w:cs="Arial"/>
                      <w:sz w:val="20"/>
                      <w:szCs w:val="20"/>
                    </w:rPr>
                  </w:pPr>
                  <w:r w:rsidRPr="00D02477">
                    <w:rPr>
                      <w:rFonts w:ascii="Arial" w:hAnsi="Arial" w:cs="Arial"/>
                      <w:sz w:val="20"/>
                      <w:szCs w:val="20"/>
                    </w:rPr>
                    <w:t xml:space="preserve">Anexo 19: SPM-300-154-2023 </w:t>
                  </w:r>
                </w:p>
                <w:p w14:paraId="7ADDBC07" w14:textId="77777777" w:rsidR="00936552" w:rsidRPr="00D02477" w:rsidRDefault="00936552" w:rsidP="00163B3F">
                  <w:pPr>
                    <w:spacing w:after="0" w:line="240" w:lineRule="auto"/>
                    <w:contextualSpacing/>
                    <w:jc w:val="both"/>
                    <w:rPr>
                      <w:rFonts w:ascii="Arial" w:hAnsi="Arial" w:cs="Arial"/>
                      <w:sz w:val="20"/>
                      <w:szCs w:val="20"/>
                    </w:rPr>
                  </w:pPr>
                  <w:r w:rsidRPr="00D02477">
                    <w:rPr>
                      <w:rFonts w:ascii="Arial" w:hAnsi="Arial" w:cs="Arial"/>
                      <w:sz w:val="20"/>
                      <w:szCs w:val="20"/>
                    </w:rPr>
                    <w:t xml:space="preserve">Anexo 20: Informe semanal de interventoría N°14 </w:t>
                  </w:r>
                </w:p>
                <w:p w14:paraId="72F696D2" w14:textId="77777777" w:rsidR="00936552" w:rsidRPr="00D02477" w:rsidRDefault="00936552" w:rsidP="00163B3F">
                  <w:pPr>
                    <w:spacing w:after="0" w:line="240" w:lineRule="auto"/>
                    <w:contextualSpacing/>
                    <w:jc w:val="both"/>
                    <w:rPr>
                      <w:rFonts w:ascii="Arial" w:hAnsi="Arial" w:cs="Arial"/>
                      <w:sz w:val="20"/>
                      <w:szCs w:val="20"/>
                    </w:rPr>
                  </w:pPr>
                  <w:r w:rsidRPr="00D02477">
                    <w:rPr>
                      <w:rFonts w:ascii="Arial" w:hAnsi="Arial" w:cs="Arial"/>
                      <w:sz w:val="20"/>
                      <w:szCs w:val="20"/>
                    </w:rPr>
                    <w:t xml:space="preserve">Anexo 21: S-2023-4301-2083886 </w:t>
                  </w:r>
                </w:p>
                <w:p w14:paraId="4C7A0814" w14:textId="77777777" w:rsidR="00936552" w:rsidRPr="00D02477" w:rsidRDefault="00936552" w:rsidP="00163B3F">
                  <w:pPr>
                    <w:spacing w:after="0" w:line="240" w:lineRule="auto"/>
                    <w:contextualSpacing/>
                    <w:jc w:val="both"/>
                    <w:rPr>
                      <w:rFonts w:ascii="Arial" w:hAnsi="Arial" w:cs="Arial"/>
                      <w:sz w:val="20"/>
                      <w:szCs w:val="20"/>
                    </w:rPr>
                  </w:pPr>
                  <w:r w:rsidRPr="00D02477">
                    <w:rPr>
                      <w:rFonts w:ascii="Arial" w:hAnsi="Arial" w:cs="Arial"/>
                      <w:sz w:val="20"/>
                      <w:szCs w:val="20"/>
                    </w:rPr>
                    <w:t xml:space="preserve">Anexo 22: Informe de supervisión </w:t>
                  </w:r>
                </w:p>
                <w:p w14:paraId="648A8872" w14:textId="77777777" w:rsidR="00936552" w:rsidRPr="00D02477" w:rsidRDefault="00936552" w:rsidP="00163B3F">
                  <w:pPr>
                    <w:spacing w:after="0" w:line="240" w:lineRule="auto"/>
                    <w:contextualSpacing/>
                    <w:jc w:val="both"/>
                    <w:rPr>
                      <w:rFonts w:ascii="Arial" w:hAnsi="Arial" w:cs="Arial"/>
                      <w:sz w:val="20"/>
                      <w:szCs w:val="20"/>
                    </w:rPr>
                  </w:pPr>
                  <w:r w:rsidRPr="00D02477">
                    <w:rPr>
                      <w:rFonts w:ascii="Arial" w:hAnsi="Arial" w:cs="Arial"/>
                      <w:sz w:val="20"/>
                      <w:szCs w:val="20"/>
                    </w:rPr>
                    <w:lastRenderedPageBreak/>
                    <w:t xml:space="preserve">Anexo 23: Concepto reformulación -26 octubre -Equipo de validación </w:t>
                  </w:r>
                </w:p>
                <w:p w14:paraId="19014EB2" w14:textId="77777777" w:rsidR="00F02E12" w:rsidRPr="00D02477" w:rsidRDefault="00936552" w:rsidP="00163B3F">
                  <w:pPr>
                    <w:spacing w:after="0" w:line="240" w:lineRule="auto"/>
                    <w:contextualSpacing/>
                    <w:jc w:val="both"/>
                    <w:rPr>
                      <w:rFonts w:ascii="Arial" w:hAnsi="Arial" w:cs="Arial"/>
                      <w:sz w:val="20"/>
                      <w:szCs w:val="20"/>
                    </w:rPr>
                  </w:pPr>
                  <w:r w:rsidRPr="00D02477">
                    <w:rPr>
                      <w:rFonts w:ascii="Arial" w:hAnsi="Arial" w:cs="Arial"/>
                      <w:sz w:val="20"/>
                      <w:szCs w:val="20"/>
                    </w:rPr>
                    <w:t>Anexo 24: Concepto de reformulación 24 noviembre-Equipo de validación</w:t>
                  </w:r>
                </w:p>
                <w:p w14:paraId="4DC4437B" w14:textId="25D64BFF" w:rsidR="00186ED6" w:rsidRPr="00D02477" w:rsidRDefault="00186ED6" w:rsidP="00163B3F">
                  <w:pPr>
                    <w:spacing w:after="0" w:line="240" w:lineRule="auto"/>
                    <w:contextualSpacing/>
                    <w:jc w:val="both"/>
                    <w:rPr>
                      <w:rFonts w:ascii="Arial" w:hAnsi="Arial" w:cs="Arial"/>
                      <w:sz w:val="20"/>
                      <w:szCs w:val="20"/>
                    </w:rPr>
                  </w:pPr>
                  <w:r w:rsidRPr="00D02477">
                    <w:rPr>
                      <w:rFonts w:ascii="Arial" w:hAnsi="Arial" w:cs="Arial"/>
                      <w:sz w:val="20"/>
                      <w:szCs w:val="20"/>
                    </w:rPr>
                    <w:t>Anexo 25: Concepto de reformulación 22 de diciembre del 2024- Equipo de validación Anexo 26: correo equipo de validación</w:t>
                  </w:r>
                  <w:r w:rsidR="00FF2F2E" w:rsidRPr="00D02477">
                    <w:rPr>
                      <w:rFonts w:ascii="Arial" w:hAnsi="Arial" w:cs="Arial"/>
                      <w:sz w:val="20"/>
                      <w:szCs w:val="20"/>
                    </w:rPr>
                    <w:t xml:space="preserve"> </w:t>
                  </w:r>
                  <w:r w:rsidRPr="00D02477">
                    <w:rPr>
                      <w:rFonts w:ascii="Arial" w:hAnsi="Arial" w:cs="Arial"/>
                      <w:sz w:val="20"/>
                      <w:szCs w:val="20"/>
                    </w:rPr>
                    <w:t xml:space="preserve">observaciones Acta de reunión mesa de trabajo 19- 12-2023 </w:t>
                  </w:r>
                </w:p>
                <w:p w14:paraId="78DFC9E0" w14:textId="0E4D0BDE" w:rsidR="00936552" w:rsidRPr="00D02477" w:rsidRDefault="00186ED6" w:rsidP="00163B3F">
                  <w:pPr>
                    <w:spacing w:after="0" w:line="240" w:lineRule="auto"/>
                    <w:contextualSpacing/>
                    <w:jc w:val="both"/>
                    <w:rPr>
                      <w:rFonts w:ascii="Arial" w:hAnsi="Arial" w:cs="Arial"/>
                      <w:sz w:val="20"/>
                      <w:szCs w:val="20"/>
                    </w:rPr>
                  </w:pPr>
                  <w:r w:rsidRPr="00D02477">
                    <w:rPr>
                      <w:rFonts w:ascii="Arial" w:hAnsi="Arial" w:cs="Arial"/>
                      <w:sz w:val="20"/>
                      <w:szCs w:val="20"/>
                    </w:rPr>
                    <w:t>Anexo 27: Correo de la supervisión a la aseguradora</w:t>
                  </w:r>
                </w:p>
              </w:tc>
              <w:tc>
                <w:tcPr>
                  <w:tcW w:w="1916" w:type="dxa"/>
                  <w:shd w:val="clear" w:color="auto" w:fill="auto"/>
                  <w:vAlign w:val="center"/>
                </w:tcPr>
                <w:p w14:paraId="3C507DED" w14:textId="2FD6D322" w:rsidR="00612613" w:rsidRPr="00D02477" w:rsidRDefault="00EF08F5" w:rsidP="00163B3F">
                  <w:pPr>
                    <w:tabs>
                      <w:tab w:val="left" w:pos="7975"/>
                    </w:tabs>
                    <w:spacing w:after="0" w:line="240" w:lineRule="auto"/>
                    <w:ind w:left="-27"/>
                    <w:jc w:val="both"/>
                    <w:rPr>
                      <w:rFonts w:ascii="Arial" w:hAnsi="Arial" w:cs="Arial"/>
                      <w:sz w:val="20"/>
                      <w:szCs w:val="20"/>
                    </w:rPr>
                  </w:pPr>
                  <w:r w:rsidRPr="00D02477">
                    <w:rPr>
                      <w:rFonts w:ascii="Arial" w:hAnsi="Arial" w:cs="Arial"/>
                      <w:sz w:val="20"/>
                      <w:szCs w:val="20"/>
                    </w:rPr>
                    <w:lastRenderedPageBreak/>
                    <w:t xml:space="preserve">Hechos </w:t>
                  </w:r>
                  <w:r w:rsidR="007F218D">
                    <w:rPr>
                      <w:rFonts w:ascii="Arial" w:hAnsi="Arial" w:cs="Arial"/>
                      <w:sz w:val="20"/>
                      <w:szCs w:val="20"/>
                    </w:rPr>
                    <w:t>1 y 2</w:t>
                  </w:r>
                  <w:r w:rsidRPr="00D02477">
                    <w:rPr>
                      <w:rFonts w:ascii="Arial" w:hAnsi="Arial" w:cs="Arial"/>
                      <w:sz w:val="20"/>
                      <w:szCs w:val="20"/>
                    </w:rPr>
                    <w:t>.</w:t>
                  </w:r>
                </w:p>
              </w:tc>
            </w:tr>
          </w:tbl>
          <w:p w14:paraId="7F00B505" w14:textId="77777777" w:rsidR="005440AB" w:rsidRPr="00FF2F2E" w:rsidRDefault="005440AB" w:rsidP="00163B3F">
            <w:pPr>
              <w:spacing w:after="0" w:line="240" w:lineRule="auto"/>
              <w:jc w:val="both"/>
              <w:rPr>
                <w:rFonts w:ascii="Arial" w:hAnsi="Arial" w:cs="Arial"/>
                <w:sz w:val="20"/>
                <w:szCs w:val="20"/>
              </w:rPr>
            </w:pPr>
          </w:p>
        </w:tc>
      </w:tr>
      <w:tr w:rsidR="00C63D09" w:rsidRPr="00FF2F2E" w14:paraId="2CE4E548" w14:textId="77777777" w:rsidTr="04F38997">
        <w:trPr>
          <w:trHeight w:val="450"/>
        </w:trPr>
        <w:tc>
          <w:tcPr>
            <w:tcW w:w="13467" w:type="dxa"/>
            <w:tcBorders>
              <w:top w:val="single" w:sz="4" w:space="0" w:color="538DD5"/>
              <w:left w:val="single" w:sz="4" w:space="0" w:color="538DD5"/>
              <w:bottom w:val="single" w:sz="4" w:space="0" w:color="538DD5"/>
              <w:right w:val="single" w:sz="4" w:space="0" w:color="538DD5"/>
            </w:tcBorders>
            <w:shd w:val="clear" w:color="auto" w:fill="auto"/>
            <w:vAlign w:val="center"/>
            <w:hideMark/>
          </w:tcPr>
          <w:p w14:paraId="3837448F" w14:textId="77777777" w:rsidR="003C0A92" w:rsidRPr="00FF2F2E" w:rsidRDefault="003C0A92" w:rsidP="00163B3F">
            <w:pPr>
              <w:spacing w:after="0" w:line="240" w:lineRule="auto"/>
              <w:jc w:val="both"/>
              <w:rPr>
                <w:rFonts w:ascii="Arial" w:eastAsia="Times New Roman" w:hAnsi="Arial" w:cs="Arial"/>
                <w:b/>
                <w:bCs/>
                <w:sz w:val="20"/>
                <w:szCs w:val="20"/>
                <w:lang w:eastAsia="es-CO"/>
              </w:rPr>
            </w:pPr>
          </w:p>
          <w:p w14:paraId="364A2864" w14:textId="2E9E9B27" w:rsidR="00827E77" w:rsidRPr="00FF2F2E" w:rsidRDefault="00C63D09"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 xml:space="preserve">CONSECUENCIAS QUE PODRÍAN DERIVARSE PARA EL </w:t>
            </w:r>
            <w:r w:rsidR="0002243F" w:rsidRPr="00FF2F2E">
              <w:rPr>
                <w:rFonts w:ascii="Arial" w:eastAsia="Times New Roman" w:hAnsi="Arial" w:cs="Arial"/>
                <w:b/>
                <w:bCs/>
                <w:sz w:val="20"/>
                <w:szCs w:val="20"/>
                <w:lang w:eastAsia="es-CO"/>
              </w:rPr>
              <w:t>CONTRATISTA</w:t>
            </w:r>
            <w:r w:rsidR="00931F5D" w:rsidRPr="00FF2F2E">
              <w:rPr>
                <w:rFonts w:ascii="Arial" w:eastAsia="Times New Roman" w:hAnsi="Arial" w:cs="Arial"/>
                <w:b/>
                <w:bCs/>
                <w:sz w:val="20"/>
                <w:szCs w:val="20"/>
                <w:lang w:eastAsia="es-CO"/>
              </w:rPr>
              <w:t>,</w:t>
            </w:r>
            <w:r w:rsidR="00352D92" w:rsidRPr="00FF2F2E">
              <w:rPr>
                <w:rFonts w:ascii="Arial" w:eastAsia="Times New Roman" w:hAnsi="Arial" w:cs="Arial"/>
                <w:b/>
                <w:bCs/>
                <w:sz w:val="20"/>
                <w:szCs w:val="20"/>
                <w:lang w:eastAsia="es-CO"/>
              </w:rPr>
              <w:t xml:space="preserve"> COOPERANTE O ASOCIADO</w:t>
            </w:r>
            <w:r w:rsidRPr="00FF2F2E">
              <w:rPr>
                <w:rFonts w:ascii="Arial" w:eastAsia="Times New Roman" w:hAnsi="Arial" w:cs="Arial"/>
                <w:b/>
                <w:bCs/>
                <w:sz w:val="20"/>
                <w:szCs w:val="20"/>
                <w:lang w:eastAsia="es-CO"/>
              </w:rPr>
              <w:t xml:space="preserve"> EN DESARROLLO DE LA ACTUACIÓN </w:t>
            </w:r>
          </w:p>
          <w:p w14:paraId="42E38151" w14:textId="6A79E403" w:rsidR="00827E77" w:rsidRPr="00FF2F2E" w:rsidRDefault="00827E77" w:rsidP="00163B3F">
            <w:pPr>
              <w:spacing w:after="0" w:line="240" w:lineRule="auto"/>
              <w:jc w:val="both"/>
              <w:rPr>
                <w:rFonts w:ascii="Arial" w:eastAsia="Times New Roman" w:hAnsi="Arial" w:cs="Arial"/>
                <w:b/>
                <w:bCs/>
                <w:sz w:val="20"/>
                <w:szCs w:val="20"/>
                <w:lang w:eastAsia="es-CO"/>
              </w:rPr>
            </w:pPr>
          </w:p>
        </w:tc>
      </w:tr>
      <w:tr w:rsidR="00C63D09" w:rsidRPr="00FF2F2E" w14:paraId="41C7AF68" w14:textId="77777777" w:rsidTr="04F38997">
        <w:trPr>
          <w:trHeight w:val="1380"/>
        </w:trPr>
        <w:tc>
          <w:tcPr>
            <w:tcW w:w="13467" w:type="dxa"/>
            <w:tcBorders>
              <w:top w:val="single" w:sz="4" w:space="0" w:color="538DD5"/>
              <w:left w:val="single" w:sz="4" w:space="0" w:color="538DD5"/>
              <w:bottom w:val="single" w:sz="4" w:space="0" w:color="538DD5"/>
              <w:right w:val="single" w:sz="4" w:space="0" w:color="538DD5"/>
            </w:tcBorders>
            <w:shd w:val="clear" w:color="auto" w:fill="auto"/>
            <w:vAlign w:val="center"/>
            <w:hideMark/>
          </w:tcPr>
          <w:p w14:paraId="2A8251C7" w14:textId="3111FDDA" w:rsidR="00F3569C" w:rsidRDefault="00F3569C" w:rsidP="002B7164">
            <w:pPr>
              <w:spacing w:after="0"/>
              <w:jc w:val="both"/>
              <w:rPr>
                <w:rFonts w:ascii="Arial" w:hAnsi="Arial" w:cs="Arial"/>
                <w:sz w:val="20"/>
                <w:szCs w:val="20"/>
              </w:rPr>
            </w:pPr>
            <w:r w:rsidRPr="003A32EB">
              <w:rPr>
                <w:rFonts w:ascii="Arial" w:hAnsi="Arial" w:cs="Arial"/>
                <w:sz w:val="20"/>
                <w:szCs w:val="20"/>
              </w:rPr>
              <w:t xml:space="preserve">Teniendo en cuenta todas las consideraciones anteriormente presentadas donde </w:t>
            </w:r>
            <w:r w:rsidR="006E127B">
              <w:rPr>
                <w:rFonts w:ascii="Arial" w:hAnsi="Arial" w:cs="Arial"/>
                <w:sz w:val="20"/>
                <w:szCs w:val="20"/>
              </w:rPr>
              <w:t>fue solicitado</w:t>
            </w:r>
            <w:r w:rsidRPr="003A32EB">
              <w:rPr>
                <w:rFonts w:ascii="Arial" w:hAnsi="Arial" w:cs="Arial"/>
                <w:sz w:val="20"/>
                <w:szCs w:val="20"/>
              </w:rPr>
              <w:t xml:space="preserve"> al Municipio de </w:t>
            </w:r>
            <w:r w:rsidR="006E127B">
              <w:rPr>
                <w:rFonts w:ascii="Arial" w:hAnsi="Arial" w:cs="Arial"/>
                <w:sz w:val="20"/>
                <w:szCs w:val="20"/>
              </w:rPr>
              <w:t>Capitanejo</w:t>
            </w:r>
            <w:r w:rsidRPr="003A32EB">
              <w:rPr>
                <w:rFonts w:ascii="Arial" w:hAnsi="Arial" w:cs="Arial"/>
                <w:sz w:val="20"/>
                <w:szCs w:val="20"/>
              </w:rPr>
              <w:t xml:space="preserve"> en reiteradas </w:t>
            </w:r>
            <w:r w:rsidR="002B7164">
              <w:rPr>
                <w:rFonts w:ascii="Arial" w:hAnsi="Arial" w:cs="Arial"/>
                <w:sz w:val="20"/>
                <w:szCs w:val="20"/>
              </w:rPr>
              <w:t>o</w:t>
            </w:r>
            <w:r w:rsidRPr="003A32EB">
              <w:rPr>
                <w:rFonts w:ascii="Arial" w:hAnsi="Arial" w:cs="Arial"/>
                <w:sz w:val="20"/>
                <w:szCs w:val="20"/>
              </w:rPr>
              <w:t xml:space="preserve">portunidades el cumplimiento de las obligaciones a desarrollar y en vista que </w:t>
            </w:r>
            <w:r w:rsidR="002B7164">
              <w:rPr>
                <w:rFonts w:ascii="Arial" w:hAnsi="Arial" w:cs="Arial"/>
                <w:sz w:val="20"/>
                <w:szCs w:val="20"/>
              </w:rPr>
              <w:t>no fueron subsanadas</w:t>
            </w:r>
            <w:r w:rsidRPr="003A32EB">
              <w:rPr>
                <w:rFonts w:ascii="Arial" w:hAnsi="Arial" w:cs="Arial"/>
                <w:sz w:val="20"/>
                <w:szCs w:val="20"/>
              </w:rPr>
              <w:t>, se solicita desarrollar los trámites correspondientes a fin de:</w:t>
            </w:r>
          </w:p>
          <w:p w14:paraId="1FD34C31" w14:textId="77777777" w:rsidR="00ED37FA" w:rsidRDefault="00ED37FA" w:rsidP="00ED37FA">
            <w:pPr>
              <w:spacing w:after="0"/>
              <w:rPr>
                <w:rFonts w:ascii="Arial" w:hAnsi="Arial" w:cs="Arial"/>
                <w:b/>
                <w:bCs/>
                <w:sz w:val="20"/>
                <w:szCs w:val="20"/>
              </w:rPr>
            </w:pPr>
          </w:p>
          <w:p w14:paraId="5BE7EA85" w14:textId="70F6393A" w:rsidR="00ED37FA" w:rsidRPr="00ED37FA" w:rsidRDefault="00ED37FA" w:rsidP="04F38997">
            <w:pPr>
              <w:spacing w:after="0"/>
              <w:jc w:val="both"/>
              <w:rPr>
                <w:rFonts w:ascii="Arial" w:hAnsi="Arial" w:cs="Arial"/>
                <w:sz w:val="20"/>
                <w:szCs w:val="20"/>
              </w:rPr>
            </w:pPr>
            <w:r w:rsidRPr="04F38997">
              <w:rPr>
                <w:rFonts w:ascii="Arial" w:hAnsi="Arial" w:cs="Arial"/>
                <w:b/>
                <w:bCs/>
                <w:sz w:val="20"/>
                <w:szCs w:val="20"/>
              </w:rPr>
              <w:t>PRIMERO:</w:t>
            </w:r>
            <w:r w:rsidRPr="04F38997">
              <w:rPr>
                <w:rFonts w:ascii="Arial" w:hAnsi="Arial" w:cs="Arial"/>
                <w:sz w:val="20"/>
                <w:szCs w:val="20"/>
              </w:rPr>
              <w:t xml:space="preserve"> Que se efectúe reclamación de seguros respecto </w:t>
            </w:r>
            <w:r w:rsidR="33784336" w:rsidRPr="04F38997">
              <w:rPr>
                <w:rFonts w:ascii="Arial" w:hAnsi="Arial" w:cs="Arial"/>
                <w:sz w:val="20"/>
                <w:szCs w:val="20"/>
              </w:rPr>
              <w:t xml:space="preserve">a la </w:t>
            </w:r>
            <w:r w:rsidRPr="04F38997">
              <w:rPr>
                <w:rFonts w:ascii="Arial" w:hAnsi="Arial" w:cs="Arial"/>
                <w:sz w:val="20"/>
                <w:szCs w:val="20"/>
              </w:rPr>
              <w:t>póliza de cumplimiento ante entidades públicas con régimen privado de</w:t>
            </w:r>
            <w:r w:rsidR="66452472" w:rsidRPr="04F38997">
              <w:rPr>
                <w:rFonts w:ascii="Arial" w:hAnsi="Arial" w:cs="Arial"/>
                <w:sz w:val="20"/>
                <w:szCs w:val="20"/>
              </w:rPr>
              <w:t xml:space="preserve"> </w:t>
            </w:r>
            <w:r w:rsidRPr="04F38997">
              <w:rPr>
                <w:rFonts w:ascii="Arial" w:hAnsi="Arial" w:cs="Arial"/>
                <w:sz w:val="20"/>
                <w:szCs w:val="20"/>
              </w:rPr>
              <w:t xml:space="preserve">contratación </w:t>
            </w:r>
            <w:r w:rsidR="00642804" w:rsidRPr="04F38997">
              <w:rPr>
                <w:rFonts w:ascii="Arial" w:hAnsi="Arial" w:cs="Arial"/>
                <w:sz w:val="20"/>
                <w:szCs w:val="20"/>
              </w:rPr>
              <w:t>No. 400-47-</w:t>
            </w:r>
            <w:r w:rsidR="00642804" w:rsidRPr="04F38997">
              <w:rPr>
                <w:rFonts w:ascii="Arial" w:hAnsi="Arial" w:cs="Arial"/>
                <w:sz w:val="20"/>
                <w:szCs w:val="20"/>
                <w:lang w:val="es-ES"/>
              </w:rPr>
              <w:t xml:space="preserve"> </w:t>
            </w:r>
            <w:r w:rsidR="00642804" w:rsidRPr="04F38997">
              <w:rPr>
                <w:rFonts w:ascii="Arial" w:hAnsi="Arial" w:cs="Arial"/>
                <w:sz w:val="20"/>
                <w:szCs w:val="20"/>
              </w:rPr>
              <w:t>994000078031 y su anexo 01</w:t>
            </w:r>
            <w:r w:rsidRPr="04F38997">
              <w:rPr>
                <w:rFonts w:ascii="Arial" w:hAnsi="Arial" w:cs="Arial"/>
                <w:sz w:val="20"/>
                <w:szCs w:val="20"/>
              </w:rPr>
              <w:t xml:space="preserve">, emitida por Aseguradora Solidaria de Colombia, bajo el amparo de cumplimiento, establecida dentro del convenio </w:t>
            </w:r>
            <w:r w:rsidR="00642804" w:rsidRPr="04F38997">
              <w:rPr>
                <w:rFonts w:ascii="Arial" w:hAnsi="Arial" w:cs="Arial"/>
                <w:sz w:val="20"/>
                <w:szCs w:val="20"/>
              </w:rPr>
              <w:t>391</w:t>
            </w:r>
            <w:r w:rsidRPr="04F38997">
              <w:rPr>
                <w:rFonts w:ascii="Arial" w:hAnsi="Arial" w:cs="Arial"/>
                <w:sz w:val="20"/>
                <w:szCs w:val="20"/>
              </w:rPr>
              <w:t>-FIP-2021.</w:t>
            </w:r>
          </w:p>
          <w:p w14:paraId="33EDC03E" w14:textId="7D657882" w:rsidR="00BA357A" w:rsidRDefault="00280A32" w:rsidP="04F38997">
            <w:pPr>
              <w:spacing w:before="100" w:beforeAutospacing="1" w:after="0" w:afterAutospacing="1" w:line="240" w:lineRule="auto"/>
              <w:jc w:val="both"/>
              <w:rPr>
                <w:rFonts w:ascii="Arial" w:hAnsi="Arial" w:cs="Arial"/>
                <w:sz w:val="20"/>
                <w:szCs w:val="20"/>
              </w:rPr>
            </w:pPr>
            <w:r w:rsidRPr="04F38997">
              <w:rPr>
                <w:rFonts w:ascii="Arial" w:hAnsi="Arial" w:cs="Arial"/>
                <w:b/>
                <w:bCs/>
                <w:sz w:val="20"/>
                <w:szCs w:val="20"/>
              </w:rPr>
              <w:t>SEGUNDO:</w:t>
            </w:r>
            <w:r w:rsidRPr="04F38997">
              <w:rPr>
                <w:rFonts w:ascii="Arial" w:hAnsi="Arial" w:cs="Arial"/>
                <w:sz w:val="20"/>
                <w:szCs w:val="20"/>
              </w:rPr>
              <w:t xml:space="preserve"> Que como se ha demostrado hasta el momento, existen obligaciones desatendidas por el municipio de Capitanejo – Santander las cuales se encuentran pactadas dentro del convenio </w:t>
            </w:r>
            <w:r w:rsidR="005F7C1E" w:rsidRPr="04F38997">
              <w:rPr>
                <w:rFonts w:ascii="Arial" w:hAnsi="Arial" w:cs="Arial"/>
                <w:sz w:val="20"/>
                <w:szCs w:val="20"/>
              </w:rPr>
              <w:t>391</w:t>
            </w:r>
            <w:r w:rsidRPr="04F38997">
              <w:rPr>
                <w:rFonts w:ascii="Arial" w:hAnsi="Arial" w:cs="Arial"/>
                <w:sz w:val="20"/>
                <w:szCs w:val="20"/>
              </w:rPr>
              <w:t xml:space="preserve"> FIP – 2021, más precisamente </w:t>
            </w:r>
            <w:r w:rsidR="00FE5B31" w:rsidRPr="04F38997">
              <w:rPr>
                <w:rFonts w:ascii="Arial" w:hAnsi="Arial" w:cs="Arial"/>
                <w:sz w:val="20"/>
                <w:szCs w:val="20"/>
              </w:rPr>
              <w:t>e</w:t>
            </w:r>
            <w:r w:rsidR="00084D36" w:rsidRPr="04F38997">
              <w:rPr>
                <w:rFonts w:ascii="Arial" w:hAnsi="Arial" w:cs="Arial"/>
                <w:sz w:val="20"/>
                <w:szCs w:val="20"/>
              </w:rPr>
              <w:t>n</w:t>
            </w:r>
            <w:r w:rsidR="00FE5B31" w:rsidRPr="04F38997">
              <w:rPr>
                <w:rFonts w:ascii="Arial" w:hAnsi="Arial" w:cs="Arial"/>
                <w:sz w:val="20"/>
                <w:szCs w:val="20"/>
              </w:rPr>
              <w:t xml:space="preserve"> la cláusula No. 03 en sus numerales </w:t>
            </w:r>
            <w:r w:rsidR="005277CB" w:rsidRPr="04F38997">
              <w:rPr>
                <w:rFonts w:ascii="Arial" w:hAnsi="Arial" w:cs="Arial"/>
                <w:sz w:val="20"/>
                <w:szCs w:val="20"/>
              </w:rPr>
              <w:t xml:space="preserve">03, </w:t>
            </w:r>
            <w:r w:rsidR="00FE5B31" w:rsidRPr="04F38997">
              <w:rPr>
                <w:rFonts w:ascii="Arial" w:hAnsi="Arial" w:cs="Arial"/>
                <w:sz w:val="20"/>
                <w:szCs w:val="20"/>
              </w:rPr>
              <w:t>2</w:t>
            </w:r>
            <w:r w:rsidR="005277CB" w:rsidRPr="04F38997">
              <w:rPr>
                <w:rFonts w:ascii="Arial" w:hAnsi="Arial" w:cs="Arial"/>
                <w:sz w:val="20"/>
                <w:szCs w:val="20"/>
              </w:rPr>
              <w:t>2</w:t>
            </w:r>
            <w:r w:rsidR="00FE5B31" w:rsidRPr="04F38997">
              <w:rPr>
                <w:rFonts w:ascii="Arial" w:hAnsi="Arial" w:cs="Arial"/>
                <w:sz w:val="20"/>
                <w:szCs w:val="20"/>
              </w:rPr>
              <w:t xml:space="preserve"> y </w:t>
            </w:r>
            <w:r w:rsidR="005277CB" w:rsidRPr="04F38997">
              <w:rPr>
                <w:rFonts w:ascii="Arial" w:hAnsi="Arial" w:cs="Arial"/>
                <w:sz w:val="20"/>
                <w:szCs w:val="20"/>
              </w:rPr>
              <w:t>25</w:t>
            </w:r>
            <w:r w:rsidR="00FE5B31" w:rsidRPr="04F38997">
              <w:rPr>
                <w:rFonts w:ascii="Arial" w:hAnsi="Arial" w:cs="Arial"/>
                <w:sz w:val="20"/>
                <w:szCs w:val="20"/>
              </w:rPr>
              <w:t xml:space="preserve">, al NO realizar </w:t>
            </w:r>
            <w:r w:rsidR="00193B6F" w:rsidRPr="04F38997">
              <w:rPr>
                <w:rFonts w:ascii="Arial" w:hAnsi="Arial" w:cs="Arial"/>
                <w:sz w:val="20"/>
                <w:szCs w:val="20"/>
              </w:rPr>
              <w:t>las subsanaciones</w:t>
            </w:r>
            <w:r w:rsidR="00996097" w:rsidRPr="04F38997">
              <w:rPr>
                <w:rFonts w:ascii="Arial" w:hAnsi="Arial" w:cs="Arial"/>
                <w:sz w:val="20"/>
                <w:szCs w:val="20"/>
              </w:rPr>
              <w:t xml:space="preserve"> y ajustes técnicos</w:t>
            </w:r>
            <w:r w:rsidR="00FE5B31" w:rsidRPr="04F38997">
              <w:rPr>
                <w:rFonts w:ascii="Arial" w:hAnsi="Arial" w:cs="Arial"/>
                <w:sz w:val="20"/>
                <w:szCs w:val="20"/>
              </w:rPr>
              <w:t xml:space="preserve"> correspondientes</w:t>
            </w:r>
            <w:r w:rsidR="00193B6F" w:rsidRPr="04F38997">
              <w:rPr>
                <w:rFonts w:ascii="Arial" w:hAnsi="Arial" w:cs="Arial"/>
                <w:sz w:val="20"/>
                <w:szCs w:val="20"/>
              </w:rPr>
              <w:t xml:space="preserve"> </w:t>
            </w:r>
            <w:r w:rsidR="000C0086" w:rsidRPr="04F38997">
              <w:rPr>
                <w:rFonts w:ascii="Arial" w:hAnsi="Arial" w:cs="Arial"/>
                <w:sz w:val="20"/>
                <w:szCs w:val="20"/>
              </w:rPr>
              <w:t xml:space="preserve">para </w:t>
            </w:r>
            <w:r w:rsidR="00193B6F" w:rsidRPr="04F38997">
              <w:rPr>
                <w:rFonts w:ascii="Arial" w:hAnsi="Arial" w:cs="Arial"/>
                <w:sz w:val="20"/>
                <w:szCs w:val="20"/>
              </w:rPr>
              <w:t xml:space="preserve">garantizar que el proyecto </w:t>
            </w:r>
            <w:r w:rsidR="000C0086" w:rsidRPr="04F38997">
              <w:rPr>
                <w:rFonts w:ascii="Arial" w:hAnsi="Arial" w:cs="Arial"/>
                <w:sz w:val="20"/>
                <w:szCs w:val="20"/>
              </w:rPr>
              <w:t xml:space="preserve">alcanzara la </w:t>
            </w:r>
            <w:r w:rsidR="00193B6F" w:rsidRPr="04F38997">
              <w:rPr>
                <w:rFonts w:ascii="Arial" w:hAnsi="Arial" w:cs="Arial"/>
                <w:sz w:val="20"/>
                <w:szCs w:val="20"/>
              </w:rPr>
              <w:t>fase de maduración III</w:t>
            </w:r>
            <w:r w:rsidR="000C0086" w:rsidRPr="04F38997">
              <w:rPr>
                <w:rFonts w:ascii="Arial" w:hAnsi="Arial" w:cs="Arial"/>
                <w:sz w:val="20"/>
                <w:szCs w:val="20"/>
              </w:rPr>
              <w:t xml:space="preserve"> y</w:t>
            </w:r>
            <w:r w:rsidR="3A17E9E1" w:rsidRPr="04F38997">
              <w:rPr>
                <w:rFonts w:ascii="Arial" w:hAnsi="Arial" w:cs="Arial"/>
                <w:sz w:val="20"/>
                <w:szCs w:val="20"/>
              </w:rPr>
              <w:t xml:space="preserve"> además</w:t>
            </w:r>
            <w:r w:rsidR="000C0086" w:rsidRPr="04F38997">
              <w:rPr>
                <w:rFonts w:ascii="Arial" w:hAnsi="Arial" w:cs="Arial"/>
                <w:sz w:val="20"/>
                <w:szCs w:val="20"/>
              </w:rPr>
              <w:t xml:space="preserve"> </w:t>
            </w:r>
            <w:r w:rsidR="00564FAD" w:rsidRPr="04F38997">
              <w:rPr>
                <w:rFonts w:ascii="Arial" w:hAnsi="Arial" w:cs="Arial"/>
                <w:sz w:val="20"/>
                <w:szCs w:val="20"/>
              </w:rPr>
              <w:t>solventando cada una de las observaciones</w:t>
            </w:r>
            <w:r w:rsidR="1FCE1666" w:rsidRPr="04F38997">
              <w:rPr>
                <w:rFonts w:ascii="Arial" w:hAnsi="Arial" w:cs="Arial"/>
                <w:sz w:val="20"/>
                <w:szCs w:val="20"/>
              </w:rPr>
              <w:t xml:space="preserve"> que fueren realizadas</w:t>
            </w:r>
            <w:r w:rsidR="00564FAD" w:rsidRPr="04F38997">
              <w:rPr>
                <w:rFonts w:ascii="Arial" w:hAnsi="Arial" w:cs="Arial"/>
                <w:sz w:val="20"/>
                <w:szCs w:val="20"/>
              </w:rPr>
              <w:t xml:space="preserve"> para su correct</w:t>
            </w:r>
            <w:r w:rsidR="008B43FE" w:rsidRPr="04F38997">
              <w:rPr>
                <w:rFonts w:ascii="Arial" w:hAnsi="Arial" w:cs="Arial"/>
                <w:sz w:val="20"/>
                <w:szCs w:val="20"/>
              </w:rPr>
              <w:t>o desarrollo</w:t>
            </w:r>
            <w:r w:rsidR="00FE5B31" w:rsidRPr="04F38997">
              <w:rPr>
                <w:rFonts w:ascii="Arial" w:hAnsi="Arial" w:cs="Arial"/>
                <w:sz w:val="20"/>
                <w:szCs w:val="20"/>
              </w:rPr>
              <w:t>,</w:t>
            </w:r>
            <w:r w:rsidR="00084D36" w:rsidRPr="04F38997">
              <w:rPr>
                <w:rFonts w:ascii="Arial" w:hAnsi="Arial" w:cs="Arial"/>
                <w:sz w:val="20"/>
                <w:szCs w:val="20"/>
              </w:rPr>
              <w:t xml:space="preserve"> lo que impidió e</w:t>
            </w:r>
            <w:r w:rsidR="003E2307" w:rsidRPr="04F38997">
              <w:rPr>
                <w:rFonts w:ascii="Arial" w:hAnsi="Arial" w:cs="Arial"/>
                <w:sz w:val="20"/>
                <w:szCs w:val="20"/>
              </w:rPr>
              <w:t>jecutar las obras en el plazo máximo previsto</w:t>
            </w:r>
            <w:r w:rsidR="00FE5B31" w:rsidRPr="04F38997">
              <w:rPr>
                <w:rFonts w:ascii="Arial" w:hAnsi="Arial" w:cs="Arial"/>
                <w:sz w:val="20"/>
                <w:szCs w:val="20"/>
              </w:rPr>
              <w:t xml:space="preserve"> conforme a lo</w:t>
            </w:r>
            <w:r w:rsidR="00C232C1" w:rsidRPr="04F38997">
              <w:rPr>
                <w:rFonts w:ascii="Arial" w:hAnsi="Arial" w:cs="Arial"/>
                <w:sz w:val="20"/>
                <w:szCs w:val="20"/>
              </w:rPr>
              <w:t xml:space="preserve"> estipulado en el convenio</w:t>
            </w:r>
            <w:r w:rsidR="00FE5B31" w:rsidRPr="04F38997">
              <w:rPr>
                <w:rFonts w:ascii="Arial" w:hAnsi="Arial" w:cs="Arial"/>
                <w:sz w:val="20"/>
                <w:szCs w:val="20"/>
              </w:rPr>
              <w:t xml:space="preserve">; NO permitiendo avanzar y </w:t>
            </w:r>
            <w:r w:rsidR="00280EDB" w:rsidRPr="04F38997">
              <w:rPr>
                <w:rFonts w:ascii="Arial" w:hAnsi="Arial" w:cs="Arial"/>
                <w:sz w:val="20"/>
                <w:szCs w:val="20"/>
              </w:rPr>
              <w:t xml:space="preserve">culminar satisfactoriamente el </w:t>
            </w:r>
            <w:r w:rsidR="00FE5B31" w:rsidRPr="04F38997">
              <w:rPr>
                <w:rFonts w:ascii="Arial" w:hAnsi="Arial" w:cs="Arial"/>
                <w:sz w:val="20"/>
                <w:szCs w:val="20"/>
              </w:rPr>
              <w:t xml:space="preserve">convenio Interadministrativo </w:t>
            </w:r>
            <w:r w:rsidR="00590EBB" w:rsidRPr="04F38997">
              <w:rPr>
                <w:rFonts w:ascii="Arial" w:hAnsi="Arial" w:cs="Arial"/>
                <w:sz w:val="20"/>
                <w:szCs w:val="20"/>
              </w:rPr>
              <w:t>391</w:t>
            </w:r>
            <w:r w:rsidR="00FE5B31" w:rsidRPr="04F38997">
              <w:rPr>
                <w:rFonts w:ascii="Arial" w:hAnsi="Arial" w:cs="Arial"/>
                <w:sz w:val="20"/>
                <w:szCs w:val="20"/>
              </w:rPr>
              <w:t xml:space="preserve"> FIP del 2021</w:t>
            </w:r>
            <w:r w:rsidR="00590EBB" w:rsidRPr="04F38997">
              <w:rPr>
                <w:rFonts w:ascii="Arial" w:hAnsi="Arial" w:cs="Arial"/>
                <w:sz w:val="20"/>
                <w:szCs w:val="20"/>
              </w:rPr>
              <w:t>.</w:t>
            </w:r>
          </w:p>
          <w:p w14:paraId="756C6035" w14:textId="77777777" w:rsidR="009B187F" w:rsidRDefault="009B187F" w:rsidP="009B187F">
            <w:pPr>
              <w:spacing w:before="100" w:beforeAutospacing="1" w:after="0" w:afterAutospacing="1" w:line="240" w:lineRule="auto"/>
              <w:jc w:val="both"/>
              <w:rPr>
                <w:rFonts w:ascii="Arial" w:hAnsi="Arial" w:cs="Arial"/>
                <w:sz w:val="20"/>
                <w:szCs w:val="20"/>
              </w:rPr>
            </w:pPr>
            <w:r w:rsidRPr="04F38997">
              <w:rPr>
                <w:rFonts w:ascii="Arial" w:hAnsi="Arial" w:cs="Arial"/>
                <w:b/>
                <w:bCs/>
                <w:sz w:val="20"/>
                <w:szCs w:val="20"/>
              </w:rPr>
              <w:t>TERCERO:</w:t>
            </w:r>
            <w:r w:rsidRPr="04F38997">
              <w:rPr>
                <w:rFonts w:ascii="Arial" w:hAnsi="Arial" w:cs="Arial"/>
                <w:sz w:val="20"/>
                <w:szCs w:val="20"/>
              </w:rPr>
              <w:t xml:space="preserve"> A consecuencia de lo descrito en el numeral primero y segundo, se encuentre ocurrido el siniestro por la materialización de los hechos que forman parte de los riesgos amparados bajo el amparo de cumplimiento.</w:t>
            </w:r>
          </w:p>
          <w:p w14:paraId="3455FB7C" w14:textId="1F46951D" w:rsidR="00A144CB" w:rsidRPr="003463CA" w:rsidRDefault="008932CE" w:rsidP="04F38997">
            <w:pPr>
              <w:spacing w:before="100" w:beforeAutospacing="1" w:after="0" w:afterAutospacing="1" w:line="240" w:lineRule="auto"/>
              <w:jc w:val="both"/>
              <w:rPr>
                <w:rFonts w:ascii="Arial" w:hAnsi="Arial" w:cs="Arial"/>
                <w:sz w:val="20"/>
                <w:szCs w:val="20"/>
              </w:rPr>
            </w:pPr>
            <w:r w:rsidRPr="04F38997">
              <w:rPr>
                <w:rFonts w:ascii="Arial" w:hAnsi="Arial" w:cs="Arial"/>
                <w:b/>
                <w:bCs/>
                <w:sz w:val="20"/>
                <w:szCs w:val="20"/>
              </w:rPr>
              <w:t>CUARTO:</w:t>
            </w:r>
            <w:r w:rsidRPr="04F38997">
              <w:rPr>
                <w:rFonts w:ascii="Arial" w:hAnsi="Arial" w:cs="Arial"/>
                <w:sz w:val="20"/>
                <w:szCs w:val="20"/>
              </w:rPr>
              <w:t xml:space="preserve"> Reclamar la efectividad de la garantía adquirida a través de PÓLIZA DE CUMPLIMIENTO ANTE ENTIDADES PÚBLICAS CON RÉGIMEN PRIVADO DE CONTRATACIÓN No. 400-47-</w:t>
            </w:r>
            <w:r w:rsidRPr="04F38997">
              <w:rPr>
                <w:rFonts w:ascii="Arial" w:hAnsi="Arial" w:cs="Arial"/>
                <w:sz w:val="20"/>
                <w:szCs w:val="20"/>
                <w:lang w:val="es-ES"/>
              </w:rPr>
              <w:t xml:space="preserve"> </w:t>
            </w:r>
            <w:r w:rsidRPr="04F38997">
              <w:rPr>
                <w:rFonts w:ascii="Arial" w:hAnsi="Arial" w:cs="Arial"/>
                <w:sz w:val="20"/>
                <w:szCs w:val="20"/>
              </w:rPr>
              <w:t>994000078031 y su anexo 01, emitida por Aseguradora Solidaria de Colombia, bajo el amparo de cumplimiento, por el valor</w:t>
            </w:r>
            <w:r w:rsidR="00E418F4" w:rsidRPr="04F38997">
              <w:rPr>
                <w:rFonts w:ascii="Arial" w:hAnsi="Arial" w:cs="Arial"/>
                <w:sz w:val="20"/>
                <w:szCs w:val="20"/>
              </w:rPr>
              <w:t xml:space="preserve"> de </w:t>
            </w:r>
            <w:r w:rsidR="00EB42D8" w:rsidRPr="04F38997">
              <w:rPr>
                <w:rFonts w:ascii="Arial" w:hAnsi="Arial" w:cs="Arial"/>
                <w:b/>
                <w:bCs/>
                <w:sz w:val="20"/>
                <w:szCs w:val="20"/>
              </w:rPr>
              <w:t>$479.682.269</w:t>
            </w:r>
            <w:r w:rsidR="00EB42D8" w:rsidRPr="04F38997">
              <w:rPr>
                <w:rFonts w:ascii="Arial" w:hAnsi="Arial" w:cs="Arial"/>
                <w:sz w:val="20"/>
                <w:szCs w:val="20"/>
              </w:rPr>
              <w:t xml:space="preserve"> (Cuatrocientos setenta y nueve millones seiscientos ochenta y dos mil doscientos sesenta y nueve pesos)</w:t>
            </w:r>
            <w:r w:rsidR="00241938" w:rsidRPr="04F38997">
              <w:rPr>
                <w:rFonts w:ascii="Arial" w:hAnsi="Arial" w:cs="Arial"/>
                <w:sz w:val="20"/>
                <w:szCs w:val="20"/>
              </w:rPr>
              <w:t xml:space="preserve"> de conformidad </w:t>
            </w:r>
            <w:r w:rsidR="00A1621D" w:rsidRPr="04F38997">
              <w:rPr>
                <w:rFonts w:ascii="Arial" w:hAnsi="Arial" w:cs="Arial"/>
                <w:sz w:val="20"/>
                <w:szCs w:val="20"/>
              </w:rPr>
              <w:t>con lo que se indica a continuación:</w:t>
            </w:r>
          </w:p>
          <w:p w14:paraId="0989D8D9" w14:textId="4508B2FB" w:rsidR="00A144CB" w:rsidRPr="003463CA" w:rsidRDefault="00A144CB" w:rsidP="04F38997">
            <w:pPr>
              <w:spacing w:before="100" w:beforeAutospacing="1" w:after="0" w:afterAutospacing="1" w:line="240" w:lineRule="auto"/>
              <w:jc w:val="both"/>
              <w:rPr>
                <w:rFonts w:ascii="Arial" w:hAnsi="Arial" w:cs="Arial"/>
                <w:sz w:val="20"/>
                <w:szCs w:val="20"/>
              </w:rPr>
            </w:pPr>
            <w:r w:rsidRPr="04F38997">
              <w:rPr>
                <w:rFonts w:ascii="Arial" w:hAnsi="Arial" w:cs="Arial"/>
                <w:sz w:val="20"/>
                <w:szCs w:val="20"/>
              </w:rPr>
              <w:lastRenderedPageBreak/>
              <w:t>Teniendo en cuenta que el presunto incumplimiento del convenio se motiva en la no ejecución a cabalidad del proyecto, con ocasión a las falencias en los estudios y diseños aportados por la entidad territorial, y la posterior no subsanación de los documentos requeridos para realizar los ajustes necesarios, los cuales hubiesen permitido el correcto desarrollo del proyecto y una satisfactoria terminación.</w:t>
            </w:r>
          </w:p>
          <w:p w14:paraId="0850C4C4" w14:textId="77777777" w:rsidR="00A144CB" w:rsidRDefault="00A144CB" w:rsidP="00A144CB">
            <w:pPr>
              <w:spacing w:before="240" w:after="120" w:line="240" w:lineRule="auto"/>
              <w:jc w:val="both"/>
              <w:rPr>
                <w:rFonts w:ascii="Arial" w:hAnsi="Arial" w:cs="Arial"/>
                <w:sz w:val="20"/>
                <w:szCs w:val="20"/>
              </w:rPr>
            </w:pPr>
            <w:r w:rsidRPr="00A67664">
              <w:rPr>
                <w:rFonts w:ascii="Arial" w:hAnsi="Arial" w:cs="Arial"/>
                <w:sz w:val="20"/>
                <w:szCs w:val="20"/>
              </w:rPr>
              <w:t xml:space="preserve">Los perjuicios </w:t>
            </w:r>
            <w:r>
              <w:rPr>
                <w:rFonts w:ascii="Arial" w:hAnsi="Arial" w:cs="Arial"/>
                <w:sz w:val="20"/>
                <w:szCs w:val="20"/>
              </w:rPr>
              <w:t xml:space="preserve">que acarrea lo anteriormente expuesto, son entre otros, el detrimento ocasionado por el pago parcial de una obra que no se ejecutó en su totalidad, pago correspondiente al 10% de avance, representado en actividades de excavación y cimentación, las cuales debido al tipo de infraestructura intervenida no representa funcionalidad alguna, es decir, por el tipo de proyecto se debía ejecutar a completitud (100%)  para que el proyecto funcionara correctamente; todo lo enunciado a raíz de la no subsanación de observaciones al sistema de redes eléctricas, lo que imposibilitó la continuidad de la obra después de durar 14 meses suspendida; sumado al valor desembolsado por la entidad a la Interventoría </w:t>
            </w:r>
            <w:proofErr w:type="spellStart"/>
            <w:r>
              <w:rPr>
                <w:rFonts w:ascii="Arial" w:hAnsi="Arial" w:cs="Arial"/>
                <w:sz w:val="20"/>
                <w:szCs w:val="20"/>
              </w:rPr>
              <w:t>Intersocial</w:t>
            </w:r>
            <w:proofErr w:type="spellEnd"/>
            <w:r>
              <w:rPr>
                <w:rFonts w:ascii="Arial" w:hAnsi="Arial" w:cs="Arial"/>
                <w:sz w:val="20"/>
                <w:szCs w:val="20"/>
              </w:rPr>
              <w:t xml:space="preserve"> Zona 3 por el acompañamiento en la etapa de maduración.</w:t>
            </w:r>
          </w:p>
          <w:p w14:paraId="1D995511" w14:textId="77777777" w:rsidR="00A144CB" w:rsidRPr="00A67664" w:rsidRDefault="00A144CB" w:rsidP="00A144CB">
            <w:pPr>
              <w:spacing w:before="240" w:after="120" w:line="240" w:lineRule="auto"/>
              <w:ind w:left="720"/>
              <w:jc w:val="both"/>
              <w:rPr>
                <w:rFonts w:ascii="Arial" w:hAnsi="Arial" w:cs="Arial"/>
                <w:sz w:val="20"/>
                <w:szCs w:val="20"/>
              </w:rPr>
            </w:pPr>
            <w:r>
              <w:rPr>
                <w:rFonts w:ascii="Arial" w:hAnsi="Arial" w:cs="Arial"/>
                <w:sz w:val="20"/>
                <w:szCs w:val="20"/>
              </w:rPr>
              <w:t>Tasación de perjuicios:</w:t>
            </w:r>
          </w:p>
          <w:p w14:paraId="1E613A0E" w14:textId="77777777" w:rsidR="00A144CB" w:rsidRPr="00D80AB0" w:rsidRDefault="00A144CB" w:rsidP="00A144CB">
            <w:pPr>
              <w:pStyle w:val="Prrafodelista"/>
              <w:numPr>
                <w:ilvl w:val="0"/>
                <w:numId w:val="15"/>
              </w:numPr>
              <w:spacing w:before="240" w:after="120" w:line="240" w:lineRule="auto"/>
              <w:jc w:val="both"/>
              <w:rPr>
                <w:rFonts w:ascii="Arial" w:hAnsi="Arial" w:cs="Arial"/>
                <w:sz w:val="20"/>
                <w:szCs w:val="20"/>
              </w:rPr>
            </w:pPr>
            <w:r w:rsidRPr="00D80AB0">
              <w:rPr>
                <w:rFonts w:ascii="Arial" w:hAnsi="Arial" w:cs="Arial"/>
                <w:sz w:val="20"/>
                <w:szCs w:val="20"/>
              </w:rPr>
              <w:t xml:space="preserve">Pago de acta parcial 1 por hito de pago contra avance de obra (10%) incluida su respectiva indexación desde el mes de </w:t>
            </w:r>
            <w:proofErr w:type="gramStart"/>
            <w:r w:rsidRPr="00D80AB0">
              <w:rPr>
                <w:rFonts w:ascii="Arial" w:hAnsi="Arial" w:cs="Arial"/>
                <w:sz w:val="20"/>
                <w:szCs w:val="20"/>
              </w:rPr>
              <w:t>Diciembre</w:t>
            </w:r>
            <w:proofErr w:type="gramEnd"/>
            <w:r w:rsidRPr="00D80AB0">
              <w:rPr>
                <w:rFonts w:ascii="Arial" w:hAnsi="Arial" w:cs="Arial"/>
                <w:sz w:val="20"/>
                <w:szCs w:val="20"/>
              </w:rPr>
              <w:t xml:space="preserve"> de 2022 hasta el mes de Diciembre de 2024, esto es:</w:t>
            </w:r>
          </w:p>
          <w:p w14:paraId="12FCEC80" w14:textId="77777777" w:rsidR="00A144CB" w:rsidRPr="003B1C70" w:rsidRDefault="00A144CB" w:rsidP="00A144CB">
            <w:pPr>
              <w:pStyle w:val="Prrafodelista"/>
              <w:spacing w:before="240" w:after="120" w:line="240" w:lineRule="auto"/>
              <w:ind w:left="1068"/>
              <w:jc w:val="both"/>
              <w:rPr>
                <w:rFonts w:ascii="Arial" w:hAnsi="Arial" w:cs="Arial"/>
                <w:sz w:val="20"/>
                <w:szCs w:val="20"/>
              </w:rPr>
            </w:pPr>
            <w:r w:rsidRPr="00510E3F">
              <w:rPr>
                <w:rFonts w:ascii="Arial" w:hAnsi="Arial" w:cs="Arial"/>
                <w:sz w:val="20"/>
                <w:szCs w:val="20"/>
              </w:rPr>
              <w:t>$</w:t>
            </w:r>
            <w:r w:rsidRPr="00FF2F2E">
              <w:rPr>
                <w:rFonts w:ascii="Arial" w:hAnsi="Arial" w:cs="Arial"/>
                <w:sz w:val="20"/>
                <w:szCs w:val="20"/>
              </w:rPr>
              <w:t>369.104.475</w:t>
            </w:r>
            <w:r>
              <w:rPr>
                <w:rFonts w:ascii="Arial" w:hAnsi="Arial" w:cs="Arial"/>
                <w:sz w:val="20"/>
                <w:szCs w:val="20"/>
              </w:rPr>
              <w:t xml:space="preserve">,00 </w:t>
            </w:r>
            <w:r w:rsidRPr="00510E3F">
              <w:rPr>
                <w:rFonts w:ascii="Arial" w:hAnsi="Arial" w:cs="Arial"/>
                <w:sz w:val="20"/>
                <w:szCs w:val="20"/>
              </w:rPr>
              <w:t>x 1,1</w:t>
            </w:r>
            <w:r>
              <w:rPr>
                <w:rFonts w:ascii="Arial" w:hAnsi="Arial" w:cs="Arial"/>
                <w:sz w:val="20"/>
                <w:szCs w:val="20"/>
              </w:rPr>
              <w:t>4956</w:t>
            </w:r>
            <w:r w:rsidRPr="00510E3F">
              <w:rPr>
                <w:rFonts w:ascii="Arial" w:hAnsi="Arial" w:cs="Arial"/>
                <w:sz w:val="20"/>
                <w:szCs w:val="20"/>
              </w:rPr>
              <w:t xml:space="preserve"> = $ 4</w:t>
            </w:r>
            <w:r>
              <w:rPr>
                <w:rFonts w:ascii="Arial" w:hAnsi="Arial" w:cs="Arial"/>
                <w:sz w:val="20"/>
                <w:szCs w:val="20"/>
              </w:rPr>
              <w:t>24.307.740</w:t>
            </w:r>
          </w:p>
          <w:p w14:paraId="0C09B3EF" w14:textId="1AF69C62" w:rsidR="00A144CB" w:rsidRPr="00510E3F" w:rsidRDefault="00A144CB" w:rsidP="00A144CB">
            <w:pPr>
              <w:pStyle w:val="Prrafodelista"/>
              <w:numPr>
                <w:ilvl w:val="0"/>
                <w:numId w:val="15"/>
              </w:numPr>
              <w:spacing w:before="240" w:after="120" w:line="240" w:lineRule="auto"/>
              <w:jc w:val="both"/>
              <w:rPr>
                <w:rFonts w:ascii="Arial" w:hAnsi="Arial" w:cs="Arial"/>
                <w:sz w:val="20"/>
                <w:szCs w:val="20"/>
              </w:rPr>
            </w:pPr>
            <w:r w:rsidRPr="00510E3F">
              <w:rPr>
                <w:rFonts w:ascii="Arial" w:hAnsi="Arial" w:cs="Arial"/>
                <w:sz w:val="20"/>
                <w:szCs w:val="20"/>
              </w:rPr>
              <w:t xml:space="preserve">Pago de acompañamiento en la etapa de maduración a la Interventoría Consorcio </w:t>
            </w:r>
            <w:proofErr w:type="spellStart"/>
            <w:r w:rsidRPr="00510E3F">
              <w:rPr>
                <w:rFonts w:ascii="Arial" w:hAnsi="Arial" w:cs="Arial"/>
                <w:sz w:val="20"/>
                <w:szCs w:val="20"/>
              </w:rPr>
              <w:t>Intersocial</w:t>
            </w:r>
            <w:proofErr w:type="spellEnd"/>
            <w:r w:rsidRPr="00510E3F">
              <w:rPr>
                <w:rFonts w:ascii="Arial" w:hAnsi="Arial" w:cs="Arial"/>
                <w:sz w:val="20"/>
                <w:szCs w:val="20"/>
              </w:rPr>
              <w:t xml:space="preserve"> Zona 3 incluida su respectiva indexación desde el mes </w:t>
            </w:r>
            <w:r w:rsidRPr="00A144CB">
              <w:rPr>
                <w:rFonts w:ascii="Arial" w:hAnsi="Arial" w:cs="Arial"/>
                <w:sz w:val="20"/>
                <w:szCs w:val="20"/>
              </w:rPr>
              <w:t xml:space="preserve">de </w:t>
            </w:r>
            <w:proofErr w:type="gramStart"/>
            <w:r w:rsidRPr="00A144CB">
              <w:rPr>
                <w:rFonts w:ascii="Arial" w:hAnsi="Arial" w:cs="Arial"/>
                <w:sz w:val="20"/>
                <w:szCs w:val="20"/>
              </w:rPr>
              <w:t>Marzo</w:t>
            </w:r>
            <w:proofErr w:type="gramEnd"/>
            <w:r w:rsidRPr="00A144CB">
              <w:rPr>
                <w:rFonts w:ascii="Arial" w:hAnsi="Arial" w:cs="Arial"/>
                <w:sz w:val="20"/>
                <w:szCs w:val="20"/>
              </w:rPr>
              <w:t xml:space="preserve"> de 2022 hasta el mes de Diciembre de 2024, esto</w:t>
            </w:r>
            <w:r w:rsidRPr="00510E3F">
              <w:rPr>
                <w:rFonts w:ascii="Arial" w:hAnsi="Arial" w:cs="Arial"/>
                <w:sz w:val="20"/>
                <w:szCs w:val="20"/>
              </w:rPr>
              <w:t xml:space="preserve"> es:</w:t>
            </w:r>
          </w:p>
          <w:p w14:paraId="6B488B99" w14:textId="77777777" w:rsidR="00A144CB" w:rsidRDefault="00A144CB" w:rsidP="00A144CB">
            <w:pPr>
              <w:pStyle w:val="Prrafodelista"/>
              <w:spacing w:before="240" w:after="120" w:line="240" w:lineRule="auto"/>
              <w:ind w:left="1068"/>
              <w:jc w:val="both"/>
              <w:rPr>
                <w:rFonts w:ascii="Arial" w:hAnsi="Arial" w:cs="Arial"/>
                <w:sz w:val="20"/>
                <w:szCs w:val="20"/>
              </w:rPr>
            </w:pPr>
            <w:r w:rsidRPr="00510E3F">
              <w:rPr>
                <w:rFonts w:ascii="Arial" w:hAnsi="Arial" w:cs="Arial"/>
                <w:sz w:val="20"/>
                <w:szCs w:val="20"/>
              </w:rPr>
              <w:t>$</w:t>
            </w:r>
            <w:r>
              <w:rPr>
                <w:rFonts w:ascii="Arial" w:hAnsi="Arial" w:cs="Arial"/>
                <w:sz w:val="20"/>
                <w:szCs w:val="20"/>
              </w:rPr>
              <w:t>36</w:t>
            </w:r>
            <w:r w:rsidRPr="00510E3F">
              <w:rPr>
                <w:rFonts w:ascii="Arial" w:hAnsi="Arial" w:cs="Arial"/>
                <w:sz w:val="20"/>
                <w:szCs w:val="20"/>
              </w:rPr>
              <w:t>.</w:t>
            </w:r>
            <w:r>
              <w:rPr>
                <w:rFonts w:ascii="Arial" w:hAnsi="Arial" w:cs="Arial"/>
                <w:sz w:val="20"/>
                <w:szCs w:val="20"/>
              </w:rPr>
              <w:t>91</w:t>
            </w:r>
            <w:r w:rsidRPr="00510E3F">
              <w:rPr>
                <w:rFonts w:ascii="Arial" w:hAnsi="Arial" w:cs="Arial"/>
                <w:sz w:val="20"/>
                <w:szCs w:val="20"/>
              </w:rPr>
              <w:t>0</w:t>
            </w:r>
            <w:r>
              <w:rPr>
                <w:rFonts w:ascii="Arial" w:hAnsi="Arial" w:cs="Arial"/>
                <w:sz w:val="20"/>
                <w:szCs w:val="20"/>
              </w:rPr>
              <w:t>.447</w:t>
            </w:r>
            <w:r w:rsidRPr="00510E3F">
              <w:rPr>
                <w:rFonts w:ascii="Arial" w:hAnsi="Arial" w:cs="Arial"/>
                <w:sz w:val="20"/>
                <w:szCs w:val="20"/>
              </w:rPr>
              <w:t>,00 x 1,</w:t>
            </w:r>
            <w:r>
              <w:rPr>
                <w:rFonts w:ascii="Arial" w:hAnsi="Arial" w:cs="Arial"/>
                <w:sz w:val="20"/>
                <w:szCs w:val="20"/>
              </w:rPr>
              <w:t>24617</w:t>
            </w:r>
            <w:r w:rsidRPr="00510E3F">
              <w:rPr>
                <w:rFonts w:ascii="Arial" w:hAnsi="Arial" w:cs="Arial"/>
                <w:sz w:val="20"/>
                <w:szCs w:val="20"/>
              </w:rPr>
              <w:t xml:space="preserve"> = $ 4</w:t>
            </w:r>
            <w:r>
              <w:rPr>
                <w:rFonts w:ascii="Arial" w:hAnsi="Arial" w:cs="Arial"/>
                <w:sz w:val="20"/>
                <w:szCs w:val="20"/>
              </w:rPr>
              <w:t>5.996.691</w:t>
            </w:r>
          </w:p>
          <w:p w14:paraId="15156C8A" w14:textId="617C468E" w:rsidR="00063A6C" w:rsidRDefault="00063A6C" w:rsidP="00A144CB">
            <w:pPr>
              <w:pStyle w:val="Prrafodelista"/>
              <w:spacing w:before="240" w:after="120" w:line="240" w:lineRule="auto"/>
              <w:ind w:left="1068"/>
              <w:jc w:val="both"/>
              <w:rPr>
                <w:rFonts w:ascii="Arial" w:hAnsi="Arial" w:cs="Arial"/>
                <w:sz w:val="20"/>
                <w:szCs w:val="20"/>
              </w:rPr>
            </w:pPr>
            <w:r>
              <w:rPr>
                <w:rFonts w:ascii="Arial" w:hAnsi="Arial" w:cs="Arial"/>
                <w:sz w:val="20"/>
                <w:szCs w:val="20"/>
              </w:rPr>
              <w:t>Saldo total</w:t>
            </w:r>
            <w:r w:rsidR="004D2C8D">
              <w:rPr>
                <w:rFonts w:ascii="Arial" w:hAnsi="Arial" w:cs="Arial"/>
                <w:sz w:val="20"/>
                <w:szCs w:val="20"/>
              </w:rPr>
              <w:t xml:space="preserve"> = </w:t>
            </w:r>
            <w:r w:rsidR="00214F0B">
              <w:rPr>
                <w:rFonts w:ascii="Arial" w:hAnsi="Arial" w:cs="Arial"/>
                <w:sz w:val="20"/>
                <w:szCs w:val="20"/>
              </w:rPr>
              <w:t xml:space="preserve">Pago acta parcial 1 (10%) + Pago </w:t>
            </w:r>
            <w:r w:rsidR="00316392">
              <w:rPr>
                <w:rFonts w:ascii="Arial" w:hAnsi="Arial" w:cs="Arial"/>
                <w:sz w:val="20"/>
                <w:szCs w:val="20"/>
              </w:rPr>
              <w:t xml:space="preserve">interventoría etapa de maduración </w:t>
            </w:r>
          </w:p>
          <w:p w14:paraId="103925C4" w14:textId="6EEB8F53" w:rsidR="00316392" w:rsidRDefault="00CC63D2" w:rsidP="00A144CB">
            <w:pPr>
              <w:pStyle w:val="Prrafodelista"/>
              <w:spacing w:before="240" w:after="120" w:line="240" w:lineRule="auto"/>
              <w:ind w:left="1068"/>
              <w:jc w:val="both"/>
              <w:rPr>
                <w:rFonts w:ascii="Arial" w:hAnsi="Arial" w:cs="Arial"/>
                <w:sz w:val="20"/>
                <w:szCs w:val="20"/>
              </w:rPr>
            </w:pPr>
            <w:r w:rsidRPr="04F38997">
              <w:rPr>
                <w:rFonts w:ascii="Arial" w:hAnsi="Arial" w:cs="Arial"/>
                <w:sz w:val="20"/>
                <w:szCs w:val="20"/>
              </w:rPr>
              <w:t xml:space="preserve">$ 424.307.740 + $ 45.996.691 = </w:t>
            </w:r>
            <w:r w:rsidRPr="04F38997">
              <w:rPr>
                <w:rFonts w:ascii="Arial" w:hAnsi="Arial" w:cs="Arial"/>
                <w:b/>
                <w:bCs/>
                <w:sz w:val="20"/>
                <w:szCs w:val="20"/>
              </w:rPr>
              <w:t>$479.682.269</w:t>
            </w:r>
          </w:p>
          <w:p w14:paraId="2CAF428C" w14:textId="6C8E9205" w:rsidR="00A144CB" w:rsidRDefault="00A144CB" w:rsidP="04F38997">
            <w:pPr>
              <w:spacing w:before="100" w:beforeAutospacing="1" w:after="0" w:afterAutospacing="1" w:line="240" w:lineRule="auto"/>
              <w:jc w:val="both"/>
              <w:rPr>
                <w:rFonts w:ascii="Arial" w:hAnsi="Arial" w:cs="Arial"/>
                <w:sz w:val="20"/>
                <w:szCs w:val="20"/>
              </w:rPr>
            </w:pPr>
            <w:r w:rsidRPr="04F38997">
              <w:rPr>
                <w:rFonts w:ascii="Arial" w:hAnsi="Arial" w:cs="Arial"/>
                <w:sz w:val="20"/>
                <w:szCs w:val="20"/>
              </w:rPr>
              <w:t xml:space="preserve">Que el valor total de los perjuicios a Prosperidad Social asciende a </w:t>
            </w:r>
            <w:r w:rsidRPr="04F38997">
              <w:rPr>
                <w:rFonts w:ascii="Arial" w:hAnsi="Arial" w:cs="Arial"/>
                <w:b/>
                <w:bCs/>
                <w:sz w:val="20"/>
                <w:szCs w:val="20"/>
              </w:rPr>
              <w:t>$479.682.269</w:t>
            </w:r>
            <w:r w:rsidRPr="04F38997">
              <w:rPr>
                <w:rFonts w:ascii="Arial" w:hAnsi="Arial" w:cs="Arial"/>
                <w:sz w:val="20"/>
                <w:szCs w:val="20"/>
              </w:rPr>
              <w:t xml:space="preserve"> (Cuatrocientos setenta y nueve millones seiscientos ochenta y dos mil doscientos sesenta y nueve pesos) correspondientes a la sumatoria de los ítems 1 y 2 anteriormente presentados.</w:t>
            </w:r>
            <w:r w:rsidR="00F96098" w:rsidRPr="04F38997">
              <w:rPr>
                <w:rFonts w:ascii="Arial" w:hAnsi="Arial" w:cs="Arial"/>
                <w:sz w:val="20"/>
                <w:szCs w:val="20"/>
              </w:rPr>
              <w:t xml:space="preserve"> Valor que se encuentra amparado por la garantía.</w:t>
            </w:r>
          </w:p>
          <w:p w14:paraId="5BB593BC" w14:textId="5E4DDEA6" w:rsidR="00316BA2" w:rsidRDefault="00316BA2" w:rsidP="04F38997">
            <w:pPr>
              <w:spacing w:after="0" w:line="240" w:lineRule="auto"/>
              <w:jc w:val="both"/>
              <w:rPr>
                <w:rFonts w:ascii="Arial" w:hAnsi="Arial" w:cs="Arial"/>
                <w:sz w:val="20"/>
                <w:szCs w:val="20"/>
              </w:rPr>
            </w:pPr>
          </w:p>
          <w:p w14:paraId="66597A1A" w14:textId="77777777" w:rsidR="00FA5BC0" w:rsidRDefault="00FA5BC0" w:rsidP="04F38997">
            <w:pPr>
              <w:spacing w:after="0" w:line="240" w:lineRule="auto"/>
              <w:jc w:val="both"/>
              <w:rPr>
                <w:rFonts w:ascii="Arial" w:hAnsi="Arial" w:cs="Arial"/>
                <w:sz w:val="20"/>
                <w:szCs w:val="20"/>
              </w:rPr>
            </w:pPr>
          </w:p>
          <w:p w14:paraId="633AD13E" w14:textId="77777777" w:rsidR="00FA5BC0" w:rsidRPr="00316BA2" w:rsidRDefault="00FA5BC0" w:rsidP="04F38997">
            <w:pPr>
              <w:spacing w:after="0" w:line="240" w:lineRule="auto"/>
              <w:jc w:val="both"/>
              <w:rPr>
                <w:rFonts w:ascii="Arial" w:hAnsi="Arial" w:cs="Arial"/>
                <w:sz w:val="20"/>
                <w:szCs w:val="20"/>
              </w:rPr>
            </w:pPr>
          </w:p>
          <w:p w14:paraId="52EB260C" w14:textId="2A796D8E" w:rsidR="00316BA2" w:rsidRPr="00316BA2" w:rsidRDefault="00316BA2" w:rsidP="04F38997">
            <w:pPr>
              <w:spacing w:after="0" w:line="240" w:lineRule="auto"/>
              <w:jc w:val="both"/>
              <w:rPr>
                <w:rFonts w:ascii="Arial" w:hAnsi="Arial" w:cs="Arial"/>
                <w:sz w:val="20"/>
                <w:szCs w:val="20"/>
              </w:rPr>
            </w:pPr>
          </w:p>
          <w:p w14:paraId="2E74615B" w14:textId="3E581A3C" w:rsidR="00316BA2" w:rsidRPr="00316BA2" w:rsidRDefault="00316BA2" w:rsidP="00316BA2">
            <w:pPr>
              <w:spacing w:after="0" w:line="240" w:lineRule="auto"/>
              <w:jc w:val="both"/>
              <w:rPr>
                <w:rFonts w:ascii="Arial" w:hAnsi="Arial" w:cs="Arial"/>
                <w:sz w:val="20"/>
                <w:szCs w:val="20"/>
              </w:rPr>
            </w:pPr>
          </w:p>
        </w:tc>
      </w:tr>
      <w:tr w:rsidR="00C63D09" w:rsidRPr="00FF2F2E" w14:paraId="51FC67C4" w14:textId="77777777" w:rsidTr="04F38997">
        <w:trPr>
          <w:trHeight w:val="360"/>
        </w:trPr>
        <w:tc>
          <w:tcPr>
            <w:tcW w:w="13467" w:type="dxa"/>
            <w:tcBorders>
              <w:top w:val="single" w:sz="4" w:space="0" w:color="538DD5"/>
              <w:left w:val="single" w:sz="4" w:space="0" w:color="538DD5"/>
              <w:bottom w:val="single" w:sz="4" w:space="0" w:color="538DD5"/>
              <w:right w:val="single" w:sz="4" w:space="0" w:color="538DD5"/>
            </w:tcBorders>
            <w:shd w:val="clear" w:color="auto" w:fill="auto"/>
            <w:vAlign w:val="center"/>
            <w:hideMark/>
          </w:tcPr>
          <w:p w14:paraId="24A11056" w14:textId="0A6F3C3F" w:rsidR="00570943" w:rsidRPr="00FF2F2E" w:rsidRDefault="00C63D09" w:rsidP="00AF5527">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lastRenderedPageBreak/>
              <w:t xml:space="preserve">ANEXOS </w:t>
            </w:r>
          </w:p>
        </w:tc>
      </w:tr>
      <w:tr w:rsidR="00C63D09" w:rsidRPr="00FF2F2E" w14:paraId="6A07272A" w14:textId="77777777" w:rsidTr="04F38997">
        <w:trPr>
          <w:trHeight w:val="288"/>
        </w:trPr>
        <w:tc>
          <w:tcPr>
            <w:tcW w:w="13467" w:type="dxa"/>
            <w:vMerge w:val="restart"/>
            <w:tcBorders>
              <w:top w:val="single" w:sz="4" w:space="0" w:color="538DD5"/>
              <w:left w:val="single" w:sz="4" w:space="0" w:color="538DD5"/>
              <w:bottom w:val="single" w:sz="4" w:space="0" w:color="538DD5"/>
              <w:right w:val="single" w:sz="4" w:space="0" w:color="538DD5"/>
            </w:tcBorders>
            <w:shd w:val="clear" w:color="auto" w:fill="auto"/>
            <w:vAlign w:val="center"/>
            <w:hideMark/>
          </w:tcPr>
          <w:p w14:paraId="42C66140" w14:textId="77777777" w:rsidR="00345FF2" w:rsidRPr="00FF2F2E" w:rsidRDefault="00345FF2" w:rsidP="00345FF2">
            <w:pPr>
              <w:spacing w:after="0" w:line="240" w:lineRule="auto"/>
              <w:jc w:val="both"/>
              <w:rPr>
                <w:rFonts w:ascii="Arial" w:hAnsi="Arial" w:cs="Arial"/>
                <w:sz w:val="20"/>
                <w:szCs w:val="20"/>
              </w:rPr>
            </w:pPr>
            <w:r w:rsidRPr="00FF2F2E">
              <w:rPr>
                <w:rFonts w:ascii="Arial" w:hAnsi="Arial" w:cs="Arial"/>
                <w:sz w:val="20"/>
                <w:szCs w:val="20"/>
              </w:rPr>
              <w:t>Anexo 1 :S-2022-4301-394737</w:t>
            </w:r>
          </w:p>
          <w:p w14:paraId="4F8D9DE7" w14:textId="77777777" w:rsidR="00345FF2" w:rsidRPr="00FF2F2E" w:rsidRDefault="00345FF2" w:rsidP="00345FF2">
            <w:pPr>
              <w:spacing w:after="0" w:line="240" w:lineRule="auto"/>
              <w:jc w:val="both"/>
              <w:rPr>
                <w:rFonts w:ascii="Arial" w:hAnsi="Arial" w:cs="Arial"/>
                <w:sz w:val="20"/>
                <w:szCs w:val="20"/>
              </w:rPr>
            </w:pPr>
            <w:r w:rsidRPr="00FF2F2E">
              <w:rPr>
                <w:rFonts w:ascii="Arial" w:hAnsi="Arial" w:cs="Arial"/>
                <w:sz w:val="20"/>
                <w:szCs w:val="20"/>
              </w:rPr>
              <w:t>Anexo 2: S-2022-4301-418191</w:t>
            </w:r>
          </w:p>
          <w:p w14:paraId="06EF95F7" w14:textId="77777777" w:rsidR="00345FF2" w:rsidRPr="00FF2F2E" w:rsidRDefault="00345FF2" w:rsidP="00345FF2">
            <w:pPr>
              <w:spacing w:after="0" w:line="240" w:lineRule="auto"/>
              <w:jc w:val="both"/>
              <w:rPr>
                <w:rFonts w:ascii="Arial" w:hAnsi="Arial" w:cs="Arial"/>
                <w:sz w:val="20"/>
                <w:szCs w:val="20"/>
              </w:rPr>
            </w:pPr>
            <w:r w:rsidRPr="00FF2F2E">
              <w:rPr>
                <w:rFonts w:ascii="Arial" w:hAnsi="Arial" w:cs="Arial"/>
                <w:sz w:val="20"/>
                <w:szCs w:val="20"/>
              </w:rPr>
              <w:t>Anexo 3: S-2022-4301-452005</w:t>
            </w:r>
          </w:p>
          <w:p w14:paraId="3058DF8D" w14:textId="77777777" w:rsidR="00345FF2" w:rsidRPr="00FF2F2E" w:rsidRDefault="00345FF2" w:rsidP="00345FF2">
            <w:pPr>
              <w:spacing w:after="0" w:line="240" w:lineRule="auto"/>
              <w:jc w:val="both"/>
              <w:rPr>
                <w:rFonts w:ascii="Arial" w:hAnsi="Arial" w:cs="Arial"/>
                <w:sz w:val="20"/>
                <w:szCs w:val="20"/>
              </w:rPr>
            </w:pPr>
            <w:r w:rsidRPr="00FF2F2E">
              <w:rPr>
                <w:rFonts w:ascii="Arial" w:hAnsi="Arial" w:cs="Arial"/>
                <w:sz w:val="20"/>
                <w:szCs w:val="20"/>
              </w:rPr>
              <w:t>Anexo 4: INTERSOCIAL C391-139-2023</w:t>
            </w:r>
          </w:p>
          <w:p w14:paraId="5C84EE40" w14:textId="77777777" w:rsidR="00345FF2" w:rsidRPr="00FF2F2E" w:rsidRDefault="00345FF2" w:rsidP="00345FF2">
            <w:pPr>
              <w:spacing w:after="0" w:line="240" w:lineRule="auto"/>
              <w:jc w:val="both"/>
              <w:rPr>
                <w:rFonts w:ascii="Arial" w:hAnsi="Arial" w:cs="Arial"/>
                <w:sz w:val="20"/>
                <w:szCs w:val="20"/>
              </w:rPr>
            </w:pPr>
            <w:r w:rsidRPr="00FF2F2E">
              <w:rPr>
                <w:rFonts w:ascii="Arial" w:hAnsi="Arial" w:cs="Arial"/>
                <w:sz w:val="20"/>
                <w:szCs w:val="20"/>
              </w:rPr>
              <w:t xml:space="preserve">Anexo 5: INTERSOCIAL C391-143-2023 </w:t>
            </w:r>
          </w:p>
          <w:p w14:paraId="72B4F8C5" w14:textId="77777777" w:rsidR="00345FF2" w:rsidRPr="00FF2F2E" w:rsidRDefault="00345FF2" w:rsidP="00345FF2">
            <w:pPr>
              <w:spacing w:after="0" w:line="240" w:lineRule="auto"/>
              <w:jc w:val="both"/>
              <w:rPr>
                <w:rFonts w:ascii="Arial" w:hAnsi="Arial" w:cs="Arial"/>
                <w:sz w:val="20"/>
                <w:szCs w:val="20"/>
              </w:rPr>
            </w:pPr>
            <w:r w:rsidRPr="00FF2F2E">
              <w:rPr>
                <w:rFonts w:ascii="Arial" w:hAnsi="Arial" w:cs="Arial"/>
                <w:sz w:val="20"/>
                <w:szCs w:val="20"/>
              </w:rPr>
              <w:t>Anexo 6: INTERSOCIAL C391-145-2023</w:t>
            </w:r>
          </w:p>
          <w:p w14:paraId="23B89082" w14:textId="77777777" w:rsidR="00345FF2" w:rsidRPr="00FF2F2E" w:rsidRDefault="00345FF2" w:rsidP="00345FF2">
            <w:pPr>
              <w:spacing w:after="0" w:line="240" w:lineRule="auto"/>
              <w:jc w:val="both"/>
              <w:rPr>
                <w:rFonts w:ascii="Arial" w:hAnsi="Arial" w:cs="Arial"/>
                <w:sz w:val="20"/>
                <w:szCs w:val="20"/>
              </w:rPr>
            </w:pPr>
            <w:r w:rsidRPr="00FF2F2E">
              <w:rPr>
                <w:rFonts w:ascii="Arial" w:hAnsi="Arial" w:cs="Arial"/>
                <w:sz w:val="20"/>
                <w:szCs w:val="20"/>
              </w:rPr>
              <w:t>Anexo 7: INTERSOCIAL C391-147-2023</w:t>
            </w:r>
          </w:p>
          <w:p w14:paraId="7A8C9747" w14:textId="77777777" w:rsidR="00345FF2" w:rsidRPr="00FF2F2E" w:rsidRDefault="00345FF2" w:rsidP="00345FF2">
            <w:pPr>
              <w:spacing w:after="0" w:line="240" w:lineRule="auto"/>
              <w:jc w:val="both"/>
              <w:rPr>
                <w:rFonts w:ascii="Arial" w:hAnsi="Arial" w:cs="Arial"/>
                <w:sz w:val="20"/>
                <w:szCs w:val="20"/>
              </w:rPr>
            </w:pPr>
            <w:r w:rsidRPr="00FF2F2E">
              <w:rPr>
                <w:rFonts w:ascii="Arial" w:hAnsi="Arial" w:cs="Arial"/>
                <w:sz w:val="20"/>
                <w:szCs w:val="20"/>
              </w:rPr>
              <w:t>Anexo 8: S-2023-4301-077137</w:t>
            </w:r>
          </w:p>
          <w:p w14:paraId="7E9466A4" w14:textId="6E96BC51" w:rsidR="00345FF2" w:rsidRPr="00FF2F2E" w:rsidRDefault="00345FF2" w:rsidP="00345FF2">
            <w:pPr>
              <w:spacing w:after="0" w:line="240" w:lineRule="auto"/>
              <w:jc w:val="both"/>
              <w:rPr>
                <w:rFonts w:ascii="Arial" w:hAnsi="Arial" w:cs="Arial"/>
                <w:sz w:val="20"/>
                <w:szCs w:val="20"/>
              </w:rPr>
            </w:pPr>
            <w:r w:rsidRPr="00FF2F2E">
              <w:rPr>
                <w:rFonts w:ascii="Arial" w:hAnsi="Arial" w:cs="Arial"/>
                <w:sz w:val="20"/>
                <w:szCs w:val="20"/>
              </w:rPr>
              <w:t>Anexo 9: INTERSOCIAL C391-151-2023</w:t>
            </w:r>
          </w:p>
          <w:p w14:paraId="1E32987E" w14:textId="77777777" w:rsidR="00345FF2" w:rsidRPr="00FF2F2E" w:rsidRDefault="00345FF2" w:rsidP="00345FF2">
            <w:pPr>
              <w:spacing w:after="0" w:line="240" w:lineRule="auto"/>
              <w:jc w:val="both"/>
              <w:rPr>
                <w:rFonts w:ascii="Arial" w:hAnsi="Arial" w:cs="Arial"/>
                <w:sz w:val="20"/>
                <w:szCs w:val="20"/>
              </w:rPr>
            </w:pPr>
            <w:r w:rsidRPr="00FF2F2E">
              <w:rPr>
                <w:rFonts w:ascii="Arial" w:hAnsi="Arial" w:cs="Arial"/>
                <w:sz w:val="20"/>
                <w:szCs w:val="20"/>
              </w:rPr>
              <w:t>Anexo 10: INTERSOCIAL C391-152-2023</w:t>
            </w:r>
          </w:p>
          <w:p w14:paraId="307577F2" w14:textId="1610D771" w:rsidR="00EC4296" w:rsidRPr="00FF2F2E" w:rsidRDefault="00345FF2" w:rsidP="00345FF2">
            <w:pPr>
              <w:spacing w:after="0" w:line="240" w:lineRule="auto"/>
              <w:jc w:val="both"/>
              <w:rPr>
                <w:rFonts w:ascii="Arial" w:hAnsi="Arial" w:cs="Arial"/>
                <w:sz w:val="20"/>
                <w:szCs w:val="20"/>
              </w:rPr>
            </w:pPr>
            <w:r w:rsidRPr="00FF2F2E">
              <w:rPr>
                <w:rFonts w:ascii="Arial" w:hAnsi="Arial" w:cs="Arial"/>
                <w:sz w:val="20"/>
                <w:szCs w:val="20"/>
              </w:rPr>
              <w:t>Anexo 11</w:t>
            </w:r>
            <w:proofErr w:type="gramStart"/>
            <w:r w:rsidRPr="00FF2F2E">
              <w:rPr>
                <w:rFonts w:ascii="Arial" w:hAnsi="Arial" w:cs="Arial"/>
                <w:sz w:val="20"/>
                <w:szCs w:val="20"/>
              </w:rPr>
              <w:t>: .</w:t>
            </w:r>
            <w:proofErr w:type="gramEnd"/>
            <w:r w:rsidRPr="00FF2F2E">
              <w:rPr>
                <w:rFonts w:ascii="Arial" w:hAnsi="Arial" w:cs="Arial"/>
                <w:sz w:val="20"/>
                <w:szCs w:val="20"/>
              </w:rPr>
              <w:t xml:space="preserve"> S-2023-4301-2083886</w:t>
            </w:r>
          </w:p>
          <w:p w14:paraId="2A81DCA2" w14:textId="3C96283E" w:rsidR="0096753E" w:rsidRPr="00FF2F2E" w:rsidRDefault="0096753E" w:rsidP="0096753E">
            <w:pPr>
              <w:spacing w:after="0" w:line="240" w:lineRule="auto"/>
              <w:jc w:val="both"/>
              <w:rPr>
                <w:rFonts w:ascii="Arial" w:hAnsi="Arial" w:cs="Arial"/>
                <w:sz w:val="20"/>
                <w:szCs w:val="20"/>
              </w:rPr>
            </w:pPr>
            <w:r w:rsidRPr="00FF2F2E">
              <w:rPr>
                <w:rFonts w:ascii="Arial" w:hAnsi="Arial" w:cs="Arial"/>
                <w:sz w:val="20"/>
                <w:szCs w:val="20"/>
              </w:rPr>
              <w:t xml:space="preserve">Anexo 12: Memorando de segunda solicitud motivo de controversias a la </w:t>
            </w:r>
            <w:r w:rsidR="007C164D" w:rsidRPr="00FF2F2E">
              <w:rPr>
                <w:rFonts w:ascii="Arial" w:hAnsi="Arial" w:cs="Arial"/>
                <w:sz w:val="20"/>
                <w:szCs w:val="20"/>
              </w:rPr>
              <w:t>Subdirección</w:t>
            </w:r>
            <w:r w:rsidRPr="00FF2F2E">
              <w:rPr>
                <w:rFonts w:ascii="Arial" w:hAnsi="Arial" w:cs="Arial"/>
                <w:sz w:val="20"/>
                <w:szCs w:val="20"/>
              </w:rPr>
              <w:t xml:space="preserve"> de contratos con radicado M-2023-4300-054468</w:t>
            </w:r>
          </w:p>
          <w:p w14:paraId="52FA056C" w14:textId="77777777" w:rsidR="0096753E" w:rsidRPr="00FF2F2E" w:rsidRDefault="0096753E" w:rsidP="0096753E">
            <w:pPr>
              <w:spacing w:after="0" w:line="240" w:lineRule="auto"/>
              <w:jc w:val="both"/>
              <w:rPr>
                <w:rFonts w:ascii="Arial" w:hAnsi="Arial" w:cs="Arial"/>
                <w:sz w:val="20"/>
                <w:szCs w:val="20"/>
              </w:rPr>
            </w:pPr>
            <w:r w:rsidRPr="00FF2F2E">
              <w:rPr>
                <w:rFonts w:ascii="Arial" w:hAnsi="Arial" w:cs="Arial"/>
                <w:sz w:val="20"/>
                <w:szCs w:val="20"/>
              </w:rPr>
              <w:t>Anexo 13: INTERSOCIAL C391-166-2023</w:t>
            </w:r>
          </w:p>
          <w:p w14:paraId="5CAEE084" w14:textId="77777777" w:rsidR="0096753E" w:rsidRPr="00FF2F2E" w:rsidRDefault="0096753E" w:rsidP="0096753E">
            <w:pPr>
              <w:spacing w:after="0" w:line="240" w:lineRule="auto"/>
              <w:jc w:val="both"/>
              <w:rPr>
                <w:rFonts w:ascii="Arial" w:hAnsi="Arial" w:cs="Arial"/>
                <w:sz w:val="20"/>
                <w:szCs w:val="20"/>
              </w:rPr>
            </w:pPr>
            <w:r w:rsidRPr="00FF2F2E">
              <w:rPr>
                <w:rFonts w:ascii="Arial" w:hAnsi="Arial" w:cs="Arial"/>
                <w:sz w:val="20"/>
                <w:szCs w:val="20"/>
              </w:rPr>
              <w:t>Anexo 14: S-2023-4301-2295177</w:t>
            </w:r>
          </w:p>
          <w:p w14:paraId="3BE81174" w14:textId="77777777" w:rsidR="0096753E" w:rsidRPr="00FF2F2E" w:rsidRDefault="0096753E" w:rsidP="0096753E">
            <w:pPr>
              <w:spacing w:after="0" w:line="240" w:lineRule="auto"/>
              <w:jc w:val="both"/>
              <w:rPr>
                <w:rFonts w:ascii="Arial" w:hAnsi="Arial" w:cs="Arial"/>
                <w:sz w:val="20"/>
                <w:szCs w:val="20"/>
              </w:rPr>
            </w:pPr>
            <w:r w:rsidRPr="00FF2F2E">
              <w:rPr>
                <w:rFonts w:ascii="Arial" w:hAnsi="Arial" w:cs="Arial"/>
                <w:sz w:val="20"/>
                <w:szCs w:val="20"/>
              </w:rPr>
              <w:t>Anexo 15: INTERSOCIAL C391-171-2023</w:t>
            </w:r>
          </w:p>
          <w:p w14:paraId="50F25F63" w14:textId="77777777" w:rsidR="0096753E" w:rsidRPr="00FF2F2E" w:rsidRDefault="0096753E" w:rsidP="0096753E">
            <w:pPr>
              <w:spacing w:after="0" w:line="240" w:lineRule="auto"/>
              <w:jc w:val="both"/>
              <w:rPr>
                <w:rFonts w:ascii="Arial" w:hAnsi="Arial" w:cs="Arial"/>
                <w:sz w:val="20"/>
                <w:szCs w:val="20"/>
              </w:rPr>
            </w:pPr>
            <w:r w:rsidRPr="00FF2F2E">
              <w:rPr>
                <w:rFonts w:ascii="Arial" w:hAnsi="Arial" w:cs="Arial"/>
                <w:sz w:val="20"/>
                <w:szCs w:val="20"/>
              </w:rPr>
              <w:t>Anexo 16: S-2023-4301-2445652</w:t>
            </w:r>
          </w:p>
          <w:p w14:paraId="7D424768" w14:textId="77777777" w:rsidR="0096753E" w:rsidRPr="00FF2F2E" w:rsidRDefault="0096753E" w:rsidP="0096753E">
            <w:pPr>
              <w:spacing w:after="0" w:line="240" w:lineRule="auto"/>
              <w:jc w:val="both"/>
              <w:rPr>
                <w:rFonts w:ascii="Arial" w:hAnsi="Arial" w:cs="Arial"/>
                <w:sz w:val="20"/>
                <w:szCs w:val="20"/>
              </w:rPr>
            </w:pPr>
            <w:r w:rsidRPr="00FF2F2E">
              <w:rPr>
                <w:rFonts w:ascii="Arial" w:hAnsi="Arial" w:cs="Arial"/>
                <w:sz w:val="20"/>
                <w:szCs w:val="20"/>
              </w:rPr>
              <w:t>Anexo 17: INTERSOCIAL-C391-172</w:t>
            </w:r>
          </w:p>
          <w:p w14:paraId="72BA56F1" w14:textId="77777777" w:rsidR="0096753E" w:rsidRPr="00FF2F2E" w:rsidRDefault="0096753E" w:rsidP="0096753E">
            <w:pPr>
              <w:spacing w:after="0" w:line="240" w:lineRule="auto"/>
              <w:jc w:val="both"/>
              <w:rPr>
                <w:rFonts w:ascii="Arial" w:hAnsi="Arial" w:cs="Arial"/>
                <w:sz w:val="20"/>
                <w:szCs w:val="20"/>
              </w:rPr>
            </w:pPr>
            <w:r w:rsidRPr="00FF2F2E">
              <w:rPr>
                <w:rFonts w:ascii="Arial" w:hAnsi="Arial" w:cs="Arial"/>
                <w:sz w:val="20"/>
                <w:szCs w:val="20"/>
              </w:rPr>
              <w:t>Anexo 18: S-2023-4301-2515679 -2023</w:t>
            </w:r>
          </w:p>
          <w:p w14:paraId="71A6469F" w14:textId="77777777" w:rsidR="0096753E" w:rsidRPr="00FF2F2E" w:rsidRDefault="0096753E" w:rsidP="0096753E">
            <w:pPr>
              <w:spacing w:after="0" w:line="240" w:lineRule="auto"/>
              <w:jc w:val="both"/>
              <w:rPr>
                <w:rFonts w:ascii="Arial" w:hAnsi="Arial" w:cs="Arial"/>
                <w:sz w:val="20"/>
                <w:szCs w:val="20"/>
              </w:rPr>
            </w:pPr>
            <w:r w:rsidRPr="00FF2F2E">
              <w:rPr>
                <w:rFonts w:ascii="Arial" w:hAnsi="Arial" w:cs="Arial"/>
                <w:sz w:val="20"/>
                <w:szCs w:val="20"/>
              </w:rPr>
              <w:t>Anexo 19: SPM-300-154-2023</w:t>
            </w:r>
          </w:p>
          <w:p w14:paraId="12F03155" w14:textId="77777777" w:rsidR="0096753E" w:rsidRPr="00FF2F2E" w:rsidRDefault="0096753E" w:rsidP="0096753E">
            <w:pPr>
              <w:spacing w:after="0" w:line="240" w:lineRule="auto"/>
              <w:jc w:val="both"/>
              <w:rPr>
                <w:rFonts w:ascii="Arial" w:hAnsi="Arial" w:cs="Arial"/>
                <w:sz w:val="20"/>
                <w:szCs w:val="20"/>
              </w:rPr>
            </w:pPr>
            <w:r w:rsidRPr="00FF2F2E">
              <w:rPr>
                <w:rFonts w:ascii="Arial" w:hAnsi="Arial" w:cs="Arial"/>
                <w:sz w:val="20"/>
                <w:szCs w:val="20"/>
              </w:rPr>
              <w:t>Anexo 20: Informe semanal de interventoría N°14</w:t>
            </w:r>
          </w:p>
          <w:p w14:paraId="23A14F31" w14:textId="77777777" w:rsidR="0096753E" w:rsidRPr="00FF2F2E" w:rsidRDefault="0096753E" w:rsidP="0096753E">
            <w:pPr>
              <w:spacing w:after="0" w:line="240" w:lineRule="auto"/>
              <w:jc w:val="both"/>
              <w:rPr>
                <w:rFonts w:ascii="Arial" w:hAnsi="Arial" w:cs="Arial"/>
                <w:sz w:val="20"/>
                <w:szCs w:val="20"/>
              </w:rPr>
            </w:pPr>
            <w:r w:rsidRPr="00FF2F2E">
              <w:rPr>
                <w:rFonts w:ascii="Arial" w:hAnsi="Arial" w:cs="Arial"/>
                <w:sz w:val="20"/>
                <w:szCs w:val="20"/>
              </w:rPr>
              <w:t>Anexo 21: S-2023-4301-2083886</w:t>
            </w:r>
          </w:p>
          <w:p w14:paraId="7E67BEF3" w14:textId="77777777" w:rsidR="0096753E" w:rsidRPr="00FF2F2E" w:rsidRDefault="0096753E" w:rsidP="0096753E">
            <w:pPr>
              <w:spacing w:after="0" w:line="240" w:lineRule="auto"/>
              <w:jc w:val="both"/>
              <w:rPr>
                <w:rFonts w:ascii="Arial" w:hAnsi="Arial" w:cs="Arial"/>
                <w:sz w:val="20"/>
                <w:szCs w:val="20"/>
              </w:rPr>
            </w:pPr>
            <w:r w:rsidRPr="00FF2F2E">
              <w:rPr>
                <w:rFonts w:ascii="Arial" w:hAnsi="Arial" w:cs="Arial"/>
                <w:sz w:val="20"/>
                <w:szCs w:val="20"/>
              </w:rPr>
              <w:t>Anexo 22: Informe de supervisión</w:t>
            </w:r>
          </w:p>
          <w:p w14:paraId="6D155A4C" w14:textId="77777777" w:rsidR="0096753E" w:rsidRPr="00FF2F2E" w:rsidRDefault="0096753E" w:rsidP="0096753E">
            <w:pPr>
              <w:spacing w:after="0" w:line="240" w:lineRule="auto"/>
              <w:jc w:val="both"/>
              <w:rPr>
                <w:rFonts w:ascii="Arial" w:hAnsi="Arial" w:cs="Arial"/>
                <w:sz w:val="20"/>
                <w:szCs w:val="20"/>
              </w:rPr>
            </w:pPr>
            <w:r w:rsidRPr="00FF2F2E">
              <w:rPr>
                <w:rFonts w:ascii="Arial" w:hAnsi="Arial" w:cs="Arial"/>
                <w:sz w:val="20"/>
                <w:szCs w:val="20"/>
              </w:rPr>
              <w:t xml:space="preserve">Anexo 23: Concepto reformulación -26 octubre -Equipo de validación </w:t>
            </w:r>
          </w:p>
          <w:p w14:paraId="673616B5" w14:textId="77777777" w:rsidR="0096753E" w:rsidRPr="00FF2F2E" w:rsidRDefault="0096753E" w:rsidP="0096753E">
            <w:pPr>
              <w:spacing w:after="0" w:line="240" w:lineRule="auto"/>
              <w:jc w:val="both"/>
              <w:rPr>
                <w:rFonts w:ascii="Arial" w:hAnsi="Arial" w:cs="Arial"/>
                <w:sz w:val="20"/>
                <w:szCs w:val="20"/>
              </w:rPr>
            </w:pPr>
            <w:r w:rsidRPr="00FF2F2E">
              <w:rPr>
                <w:rFonts w:ascii="Arial" w:hAnsi="Arial" w:cs="Arial"/>
                <w:sz w:val="20"/>
                <w:szCs w:val="20"/>
              </w:rPr>
              <w:t>Anexo 24: Concepto de reformulación 24 noviembre-Equipo de validación</w:t>
            </w:r>
          </w:p>
          <w:p w14:paraId="21121CC2" w14:textId="77777777" w:rsidR="0096753E" w:rsidRPr="00FF2F2E" w:rsidRDefault="0096753E" w:rsidP="0096753E">
            <w:pPr>
              <w:spacing w:after="0" w:line="240" w:lineRule="auto"/>
              <w:jc w:val="both"/>
              <w:rPr>
                <w:rFonts w:ascii="Arial" w:hAnsi="Arial" w:cs="Arial"/>
                <w:sz w:val="20"/>
                <w:szCs w:val="20"/>
              </w:rPr>
            </w:pPr>
            <w:r w:rsidRPr="00FF2F2E">
              <w:rPr>
                <w:rFonts w:ascii="Arial" w:hAnsi="Arial" w:cs="Arial"/>
                <w:sz w:val="20"/>
                <w:szCs w:val="20"/>
              </w:rPr>
              <w:t xml:space="preserve">Anexo 25: Concepto de reformulación 22 de diciembre del 2024- Equipo de validación </w:t>
            </w:r>
          </w:p>
          <w:p w14:paraId="4EE613BF" w14:textId="77777777" w:rsidR="0096753E" w:rsidRPr="00FF2F2E" w:rsidRDefault="0096753E" w:rsidP="0096753E">
            <w:pPr>
              <w:spacing w:after="0" w:line="240" w:lineRule="auto"/>
              <w:jc w:val="both"/>
              <w:rPr>
                <w:rFonts w:ascii="Arial" w:hAnsi="Arial" w:cs="Arial"/>
                <w:sz w:val="20"/>
                <w:szCs w:val="20"/>
              </w:rPr>
            </w:pPr>
            <w:r w:rsidRPr="00FF2F2E">
              <w:rPr>
                <w:rFonts w:ascii="Arial" w:hAnsi="Arial" w:cs="Arial"/>
                <w:sz w:val="20"/>
                <w:szCs w:val="20"/>
              </w:rPr>
              <w:t xml:space="preserve">Anexo 26: correo equipo de validación-observaciones </w:t>
            </w:r>
          </w:p>
          <w:p w14:paraId="0B48B729" w14:textId="6B9054FC" w:rsidR="0096753E" w:rsidRPr="00FF2F2E" w:rsidRDefault="0096753E" w:rsidP="0096753E">
            <w:pPr>
              <w:spacing w:after="0" w:line="240" w:lineRule="auto"/>
              <w:jc w:val="both"/>
              <w:rPr>
                <w:rFonts w:ascii="Arial" w:hAnsi="Arial" w:cs="Arial"/>
                <w:sz w:val="20"/>
                <w:szCs w:val="20"/>
              </w:rPr>
            </w:pPr>
            <w:r w:rsidRPr="00FF2F2E">
              <w:rPr>
                <w:rFonts w:ascii="Arial" w:hAnsi="Arial" w:cs="Arial"/>
                <w:sz w:val="20"/>
                <w:szCs w:val="20"/>
              </w:rPr>
              <w:t>Acta de reunión mesa de trabajo 19-12-2023</w:t>
            </w:r>
          </w:p>
          <w:p w14:paraId="6A193A6E" w14:textId="3AE7CFC6" w:rsidR="0096753E" w:rsidRDefault="0096753E" w:rsidP="0096753E">
            <w:pPr>
              <w:spacing w:after="0" w:line="240" w:lineRule="auto"/>
              <w:jc w:val="both"/>
              <w:rPr>
                <w:rFonts w:ascii="Arial" w:hAnsi="Arial" w:cs="Arial"/>
                <w:sz w:val="20"/>
                <w:szCs w:val="20"/>
              </w:rPr>
            </w:pPr>
            <w:r w:rsidRPr="00FF2F2E">
              <w:rPr>
                <w:rFonts w:ascii="Arial" w:hAnsi="Arial" w:cs="Arial"/>
                <w:sz w:val="20"/>
                <w:szCs w:val="20"/>
              </w:rPr>
              <w:t>Anexo 27: Correo de la supervisión a la aseguradora</w:t>
            </w:r>
          </w:p>
          <w:p w14:paraId="24D066DE" w14:textId="375DDC78" w:rsidR="00385348" w:rsidRPr="00FF2F2E" w:rsidRDefault="00F80768" w:rsidP="00EC4296">
            <w:pPr>
              <w:spacing w:after="0" w:line="240" w:lineRule="auto"/>
              <w:jc w:val="both"/>
              <w:rPr>
                <w:rFonts w:ascii="Arial" w:hAnsi="Arial" w:cs="Arial"/>
                <w:sz w:val="20"/>
                <w:szCs w:val="20"/>
              </w:rPr>
            </w:pPr>
            <w:r w:rsidRPr="04F38997">
              <w:rPr>
                <w:rFonts w:ascii="Arial" w:hAnsi="Arial" w:cs="Arial"/>
                <w:sz w:val="20"/>
                <w:szCs w:val="20"/>
              </w:rPr>
              <w:t xml:space="preserve">Anexo 28: Anexo 01 Póliza </w:t>
            </w:r>
          </w:p>
        </w:tc>
      </w:tr>
      <w:tr w:rsidR="00C63D09" w:rsidRPr="00FF2F2E" w14:paraId="6E0A65C7" w14:textId="77777777" w:rsidTr="04F38997">
        <w:trPr>
          <w:trHeight w:val="269"/>
        </w:trPr>
        <w:tc>
          <w:tcPr>
            <w:tcW w:w="13467" w:type="dxa"/>
            <w:vMerge/>
            <w:vAlign w:val="center"/>
            <w:hideMark/>
          </w:tcPr>
          <w:p w14:paraId="2F767244" w14:textId="77777777" w:rsidR="00C63D09" w:rsidRPr="00FF2F2E" w:rsidRDefault="00C63D09" w:rsidP="00163B3F">
            <w:pPr>
              <w:spacing w:after="0" w:line="240" w:lineRule="auto"/>
              <w:jc w:val="both"/>
              <w:rPr>
                <w:rFonts w:ascii="Arial" w:eastAsia="Times New Roman" w:hAnsi="Arial" w:cs="Arial"/>
                <w:sz w:val="20"/>
                <w:szCs w:val="20"/>
                <w:lang w:eastAsia="es-CO"/>
              </w:rPr>
            </w:pPr>
          </w:p>
        </w:tc>
      </w:tr>
      <w:tr w:rsidR="00C63D09" w:rsidRPr="00FF2F2E" w14:paraId="429A30A0" w14:textId="77777777" w:rsidTr="04F38997">
        <w:trPr>
          <w:trHeight w:val="269"/>
        </w:trPr>
        <w:tc>
          <w:tcPr>
            <w:tcW w:w="13467" w:type="dxa"/>
            <w:vMerge/>
            <w:vAlign w:val="center"/>
            <w:hideMark/>
          </w:tcPr>
          <w:p w14:paraId="1FEF83A6" w14:textId="77777777" w:rsidR="00C63D09" w:rsidRPr="00FF2F2E" w:rsidRDefault="00C63D09" w:rsidP="00163B3F">
            <w:pPr>
              <w:spacing w:after="0" w:line="240" w:lineRule="auto"/>
              <w:jc w:val="both"/>
              <w:rPr>
                <w:rFonts w:ascii="Arial" w:eastAsia="Times New Roman" w:hAnsi="Arial" w:cs="Arial"/>
                <w:sz w:val="20"/>
                <w:szCs w:val="20"/>
                <w:lang w:eastAsia="es-CO"/>
              </w:rPr>
            </w:pPr>
          </w:p>
        </w:tc>
      </w:tr>
      <w:tr w:rsidR="00C63D09" w:rsidRPr="00FF2F2E" w14:paraId="09DE41D4" w14:textId="77777777" w:rsidTr="04F38997">
        <w:trPr>
          <w:trHeight w:val="349"/>
        </w:trPr>
        <w:tc>
          <w:tcPr>
            <w:tcW w:w="13467" w:type="dxa"/>
            <w:tcBorders>
              <w:top w:val="single" w:sz="4" w:space="0" w:color="538DD5"/>
              <w:left w:val="single" w:sz="4" w:space="0" w:color="538DD5"/>
              <w:bottom w:val="single" w:sz="4" w:space="0" w:color="538DD5"/>
              <w:right w:val="single" w:sz="4" w:space="0" w:color="538DD5"/>
            </w:tcBorders>
            <w:shd w:val="clear" w:color="auto" w:fill="auto"/>
            <w:vAlign w:val="bottom"/>
            <w:hideMark/>
          </w:tcPr>
          <w:p w14:paraId="38B4C153" w14:textId="6BFF2B07" w:rsidR="00F116B2" w:rsidRPr="00FF2F2E" w:rsidRDefault="000C3C22"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noProof/>
                <w:sz w:val="20"/>
                <w:szCs w:val="20"/>
                <w:lang w:eastAsia="es-CO"/>
              </w:rPr>
              <w:drawing>
                <wp:inline distT="0" distB="0" distL="0" distR="0" wp14:anchorId="0AD36F85" wp14:editId="31D2CC01">
                  <wp:extent cx="1759789" cy="288130"/>
                  <wp:effectExtent l="0" t="0" r="0" b="0"/>
                  <wp:docPr id="12510518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1240" cy="293279"/>
                          </a:xfrm>
                          <a:prstGeom prst="rect">
                            <a:avLst/>
                          </a:prstGeom>
                          <a:noFill/>
                          <a:ln>
                            <a:noFill/>
                          </a:ln>
                        </pic:spPr>
                      </pic:pic>
                    </a:graphicData>
                  </a:graphic>
                </wp:inline>
              </w:drawing>
            </w:r>
          </w:p>
          <w:p w14:paraId="096952C4" w14:textId="77777777" w:rsidR="00C63D09" w:rsidRPr="00FF2F2E" w:rsidRDefault="00C63D09"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 xml:space="preserve">FIRMA DEL SUPERVISOR </w:t>
            </w:r>
          </w:p>
          <w:p w14:paraId="2898D2DD" w14:textId="168B8E45" w:rsidR="00C63D09" w:rsidRPr="00FF2F2E" w:rsidRDefault="00A9366A" w:rsidP="00163B3F">
            <w:pPr>
              <w:spacing w:after="0" w:line="240" w:lineRule="auto"/>
              <w:jc w:val="both"/>
              <w:rPr>
                <w:rFonts w:ascii="Arial" w:eastAsia="Times New Roman" w:hAnsi="Arial" w:cs="Arial"/>
                <w:b/>
                <w:bCs/>
                <w:sz w:val="20"/>
                <w:szCs w:val="20"/>
                <w:lang w:eastAsia="es-CO"/>
              </w:rPr>
            </w:pPr>
            <w:r w:rsidRPr="00FF2F2E">
              <w:rPr>
                <w:rFonts w:ascii="Arial" w:eastAsia="Times New Roman" w:hAnsi="Arial" w:cs="Arial"/>
                <w:b/>
                <w:bCs/>
                <w:sz w:val="20"/>
                <w:szCs w:val="20"/>
                <w:lang w:eastAsia="es-CO"/>
              </w:rPr>
              <w:t>CARLOS ANDRÉS NÚÑEZ ÁLVAREZ</w:t>
            </w:r>
          </w:p>
        </w:tc>
      </w:tr>
    </w:tbl>
    <w:p w14:paraId="2E9017D1" w14:textId="2FF46540" w:rsidR="00FA7F29" w:rsidRPr="00DD1876" w:rsidRDefault="00FA7F29" w:rsidP="00163B3F">
      <w:pPr>
        <w:spacing w:after="0" w:line="240" w:lineRule="auto"/>
        <w:jc w:val="both"/>
        <w:rPr>
          <w:rFonts w:ascii="Work Sans" w:hAnsi="Work Sans"/>
          <w:sz w:val="20"/>
          <w:szCs w:val="20"/>
        </w:rPr>
      </w:pPr>
    </w:p>
    <w:sectPr w:rsidR="00FA7F29" w:rsidRPr="00DD1876" w:rsidSect="00385E36">
      <w:headerReference w:type="default" r:id="rId9"/>
      <w:footerReference w:type="default" r:id="rId10"/>
      <w:pgSz w:w="15840" w:h="12240" w:orient="landscape" w:code="1"/>
      <w:pgMar w:top="1134" w:right="1134" w:bottom="1134" w:left="1474"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25A27" w14:textId="77777777" w:rsidR="004279BC" w:rsidRDefault="004279BC" w:rsidP="00140575">
      <w:pPr>
        <w:spacing w:after="0" w:line="240" w:lineRule="auto"/>
      </w:pPr>
      <w:r>
        <w:separator/>
      </w:r>
    </w:p>
  </w:endnote>
  <w:endnote w:type="continuationSeparator" w:id="0">
    <w:p w14:paraId="00D92F0A" w14:textId="77777777" w:rsidR="004279BC" w:rsidRDefault="004279BC" w:rsidP="00140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ork Sans">
    <w:altName w:val="Calibri"/>
    <w:charset w:val="00"/>
    <w:family w:val="auto"/>
    <w:pitch w:val="variable"/>
    <w:sig w:usb0="A00000FF" w:usb1="5000E07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3B94D" w14:textId="77777777" w:rsidR="00965986" w:rsidRDefault="00965986">
    <w:pPr>
      <w:pStyle w:val="Piedepgina"/>
      <w:jc w:val="right"/>
    </w:pPr>
    <w:r>
      <w:fldChar w:fldCharType="begin"/>
    </w:r>
    <w:r>
      <w:instrText>PAGE   \* MERGEFORMAT</w:instrText>
    </w:r>
    <w:r>
      <w:fldChar w:fldCharType="separate"/>
    </w:r>
    <w:r w:rsidR="001D4EB9" w:rsidRPr="001D4EB9">
      <w:rPr>
        <w:noProof/>
        <w:lang w:val="es-ES"/>
      </w:rPr>
      <w:t>4</w:t>
    </w:r>
    <w:r>
      <w:fldChar w:fldCharType="end"/>
    </w:r>
  </w:p>
  <w:p w14:paraId="05988A34" w14:textId="77777777" w:rsidR="00965986" w:rsidRDefault="0096598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FA83D" w14:textId="77777777" w:rsidR="004279BC" w:rsidRDefault="004279BC" w:rsidP="00140575">
      <w:pPr>
        <w:spacing w:after="0" w:line="240" w:lineRule="auto"/>
      </w:pPr>
      <w:r>
        <w:separator/>
      </w:r>
    </w:p>
  </w:footnote>
  <w:footnote w:type="continuationSeparator" w:id="0">
    <w:p w14:paraId="467C7F28" w14:textId="77777777" w:rsidR="004279BC" w:rsidRDefault="004279BC" w:rsidP="001405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3395" w:type="dxa"/>
      <w:tblCellMar>
        <w:left w:w="70" w:type="dxa"/>
        <w:right w:w="70" w:type="dxa"/>
      </w:tblCellMar>
      <w:tblLook w:val="04A0" w:firstRow="1" w:lastRow="0" w:firstColumn="1" w:lastColumn="0" w:noHBand="0" w:noVBand="1"/>
    </w:tblPr>
    <w:tblGrid>
      <w:gridCol w:w="4565"/>
      <w:gridCol w:w="6709"/>
      <w:gridCol w:w="2126"/>
    </w:tblGrid>
    <w:tr w:rsidR="00C0302A" w:rsidRPr="00140575" w14:paraId="162BDB07" w14:textId="77777777" w:rsidTr="005C00D4">
      <w:trPr>
        <w:trHeight w:val="408"/>
      </w:trPr>
      <w:tc>
        <w:tcPr>
          <w:tcW w:w="4560" w:type="dxa"/>
          <w:vMerge w:val="restart"/>
          <w:tcBorders>
            <w:top w:val="double" w:sz="4" w:space="0" w:color="8EAADB"/>
            <w:left w:val="double" w:sz="4" w:space="0" w:color="8EAADB"/>
            <w:bottom w:val="double" w:sz="6" w:space="0" w:color="538DD5"/>
            <w:right w:val="nil"/>
          </w:tcBorders>
          <w:vAlign w:val="center"/>
          <w:hideMark/>
        </w:tcPr>
        <w:p w14:paraId="67C365EF" w14:textId="21B414B4" w:rsidR="00C0302A" w:rsidRPr="00140575" w:rsidRDefault="00F24E08" w:rsidP="00140575">
          <w:pPr>
            <w:spacing w:after="0" w:line="240" w:lineRule="auto"/>
            <w:jc w:val="center"/>
            <w:rPr>
              <w:rFonts w:ascii="Arial" w:eastAsia="Times New Roman" w:hAnsi="Arial" w:cs="Arial"/>
              <w:sz w:val="20"/>
              <w:szCs w:val="20"/>
              <w:lang w:eastAsia="es-CO"/>
            </w:rPr>
          </w:pPr>
          <w:r w:rsidRPr="007F4A59">
            <w:rPr>
              <w:noProof/>
            </w:rPr>
            <w:drawing>
              <wp:inline distT="0" distB="0" distL="0" distR="0" wp14:anchorId="235816AF" wp14:editId="266C3EDB">
                <wp:extent cx="2809875" cy="561975"/>
                <wp:effectExtent l="0" t="0" r="0" b="0"/>
                <wp:docPr id="1470469467" name="Imagen 1470469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09875" cy="561975"/>
                        </a:xfrm>
                        <a:prstGeom prst="rect">
                          <a:avLst/>
                        </a:prstGeom>
                        <a:noFill/>
                        <a:ln>
                          <a:noFill/>
                        </a:ln>
                      </pic:spPr>
                    </pic:pic>
                  </a:graphicData>
                </a:graphic>
              </wp:inline>
            </w:drawing>
          </w:r>
        </w:p>
      </w:tc>
      <w:tc>
        <w:tcPr>
          <w:tcW w:w="6709" w:type="dxa"/>
          <w:tcBorders>
            <w:top w:val="double" w:sz="6" w:space="0" w:color="538DD5"/>
            <w:left w:val="single" w:sz="4" w:space="0" w:color="538DD5"/>
            <w:bottom w:val="double" w:sz="6" w:space="0" w:color="538DD5"/>
            <w:right w:val="single" w:sz="4" w:space="0" w:color="538DD5"/>
          </w:tcBorders>
          <w:vAlign w:val="center"/>
          <w:hideMark/>
        </w:tcPr>
        <w:p w14:paraId="4E2A7CC8" w14:textId="77777777" w:rsidR="00C0302A" w:rsidRPr="00DD1876" w:rsidRDefault="00894F79" w:rsidP="0089385B">
          <w:pPr>
            <w:spacing w:after="0" w:line="240" w:lineRule="auto"/>
            <w:jc w:val="center"/>
            <w:rPr>
              <w:rFonts w:ascii="Work Sans" w:eastAsia="Times New Roman" w:hAnsi="Work Sans" w:cs="Arial"/>
              <w:b/>
              <w:bCs/>
              <w:sz w:val="20"/>
              <w:szCs w:val="20"/>
              <w:lang w:eastAsia="es-CO"/>
            </w:rPr>
          </w:pPr>
          <w:r w:rsidRPr="00DD1876">
            <w:rPr>
              <w:rFonts w:ascii="Work Sans" w:hAnsi="Work Sans"/>
              <w:b/>
              <w:bCs/>
              <w:sz w:val="20"/>
              <w:szCs w:val="20"/>
              <w:lang w:eastAsia="es-CO"/>
            </w:rPr>
            <w:t>INFORME DE SUPERVISIÓN O INTERVENTORÍA PARA CITACIÓN A AUDIENCIAS</w:t>
          </w:r>
        </w:p>
      </w:tc>
      <w:tc>
        <w:tcPr>
          <w:tcW w:w="2126" w:type="dxa"/>
          <w:tcBorders>
            <w:top w:val="double" w:sz="6" w:space="0" w:color="538DD5"/>
            <w:left w:val="single" w:sz="4" w:space="0" w:color="538DD5"/>
            <w:bottom w:val="double" w:sz="6" w:space="0" w:color="538DD5"/>
            <w:right w:val="single" w:sz="4" w:space="0" w:color="538DD5"/>
          </w:tcBorders>
          <w:vAlign w:val="center"/>
          <w:hideMark/>
        </w:tcPr>
        <w:p w14:paraId="4F01E144" w14:textId="77777777" w:rsidR="00C0302A" w:rsidRPr="00DD1876" w:rsidRDefault="00C0302A" w:rsidP="00140575">
          <w:pPr>
            <w:spacing w:after="0" w:line="240" w:lineRule="auto"/>
            <w:rPr>
              <w:rFonts w:ascii="Work Sans" w:eastAsia="Times New Roman" w:hAnsi="Work Sans" w:cs="Arial"/>
              <w:sz w:val="20"/>
              <w:szCs w:val="20"/>
              <w:lang w:eastAsia="es-CO"/>
            </w:rPr>
          </w:pPr>
          <w:r w:rsidRPr="00DD1876">
            <w:rPr>
              <w:rFonts w:ascii="Work Sans" w:eastAsia="Times New Roman" w:hAnsi="Work Sans" w:cs="Arial"/>
              <w:b/>
              <w:sz w:val="20"/>
              <w:szCs w:val="20"/>
              <w:lang w:eastAsia="es-CO"/>
            </w:rPr>
            <w:t>Código:</w:t>
          </w:r>
          <w:r w:rsidRPr="00DD1876">
            <w:rPr>
              <w:rFonts w:ascii="Work Sans" w:eastAsia="Times New Roman" w:hAnsi="Work Sans" w:cs="Arial"/>
              <w:sz w:val="20"/>
              <w:szCs w:val="20"/>
              <w:lang w:eastAsia="es-CO"/>
            </w:rPr>
            <w:t xml:space="preserve"> F-</w:t>
          </w:r>
          <w:r w:rsidR="00FC7E5E">
            <w:rPr>
              <w:rFonts w:ascii="Work Sans" w:eastAsia="Times New Roman" w:hAnsi="Work Sans" w:cs="Arial"/>
              <w:sz w:val="20"/>
              <w:szCs w:val="20"/>
              <w:lang w:eastAsia="es-CO"/>
            </w:rPr>
            <w:t>GC-8</w:t>
          </w:r>
        </w:p>
      </w:tc>
    </w:tr>
    <w:tr w:rsidR="00C0302A" w:rsidRPr="00140575" w14:paraId="5195E01E" w14:textId="77777777" w:rsidTr="005C00D4">
      <w:trPr>
        <w:trHeight w:val="390"/>
      </w:trPr>
      <w:tc>
        <w:tcPr>
          <w:tcW w:w="4560" w:type="dxa"/>
          <w:vMerge/>
          <w:tcBorders>
            <w:top w:val="nil"/>
            <w:left w:val="double" w:sz="4" w:space="0" w:color="8EAADB"/>
            <w:bottom w:val="double" w:sz="6" w:space="0" w:color="538DD5"/>
            <w:right w:val="nil"/>
          </w:tcBorders>
          <w:vAlign w:val="center"/>
          <w:hideMark/>
        </w:tcPr>
        <w:p w14:paraId="2B7E4F8B" w14:textId="77777777" w:rsidR="00C0302A" w:rsidRPr="00140575" w:rsidRDefault="00C0302A" w:rsidP="00140575">
          <w:pPr>
            <w:spacing w:after="0" w:line="240" w:lineRule="auto"/>
            <w:rPr>
              <w:rFonts w:ascii="Arial" w:eastAsia="Times New Roman" w:hAnsi="Arial" w:cs="Arial"/>
              <w:sz w:val="20"/>
              <w:szCs w:val="20"/>
              <w:lang w:eastAsia="es-CO"/>
            </w:rPr>
          </w:pPr>
        </w:p>
      </w:tc>
      <w:tc>
        <w:tcPr>
          <w:tcW w:w="6709" w:type="dxa"/>
          <w:vMerge w:val="restart"/>
          <w:tcBorders>
            <w:top w:val="nil"/>
            <w:left w:val="single" w:sz="4" w:space="0" w:color="538DD5"/>
            <w:bottom w:val="double" w:sz="6" w:space="0" w:color="538DD5"/>
            <w:right w:val="single" w:sz="4" w:space="0" w:color="538DD5"/>
          </w:tcBorders>
          <w:shd w:val="clear" w:color="auto" w:fill="auto"/>
          <w:noWrap/>
          <w:vAlign w:val="center"/>
          <w:hideMark/>
        </w:tcPr>
        <w:p w14:paraId="27BE6396" w14:textId="77777777" w:rsidR="00C0302A" w:rsidRPr="00DD1876" w:rsidRDefault="00894F79" w:rsidP="00140575">
          <w:pPr>
            <w:spacing w:after="0" w:line="240" w:lineRule="auto"/>
            <w:jc w:val="center"/>
            <w:rPr>
              <w:rFonts w:ascii="Work Sans" w:eastAsia="Times New Roman" w:hAnsi="Work Sans" w:cs="Arial"/>
              <w:b/>
              <w:bCs/>
              <w:sz w:val="20"/>
              <w:szCs w:val="20"/>
              <w:lang w:eastAsia="es-CO"/>
            </w:rPr>
          </w:pPr>
          <w:r w:rsidRPr="00DD1876">
            <w:rPr>
              <w:rFonts w:ascii="Work Sans" w:eastAsia="Times New Roman" w:hAnsi="Work Sans" w:cs="Arial"/>
              <w:b/>
              <w:bCs/>
              <w:sz w:val="20"/>
              <w:szCs w:val="20"/>
              <w:lang w:eastAsia="es-CO"/>
            </w:rPr>
            <w:t>PROCESO</w:t>
          </w:r>
          <w:r w:rsidR="00FC7E5E">
            <w:rPr>
              <w:rFonts w:ascii="Work Sans" w:eastAsia="Times New Roman" w:hAnsi="Work Sans" w:cs="Arial"/>
              <w:b/>
              <w:bCs/>
              <w:sz w:val="20"/>
              <w:szCs w:val="20"/>
              <w:lang w:eastAsia="es-CO"/>
            </w:rPr>
            <w:t xml:space="preserve"> </w:t>
          </w:r>
          <w:r w:rsidRPr="00DD1876">
            <w:rPr>
              <w:rFonts w:ascii="Work Sans" w:eastAsia="Times New Roman" w:hAnsi="Work Sans" w:cs="Arial"/>
              <w:b/>
              <w:bCs/>
              <w:sz w:val="20"/>
              <w:szCs w:val="20"/>
              <w:lang w:eastAsia="es-CO"/>
            </w:rPr>
            <w:t xml:space="preserve">GESTIÓN </w:t>
          </w:r>
          <w:r w:rsidR="00FC7E5E">
            <w:rPr>
              <w:rFonts w:ascii="Work Sans" w:eastAsia="Times New Roman" w:hAnsi="Work Sans" w:cs="Arial"/>
              <w:b/>
              <w:bCs/>
              <w:sz w:val="20"/>
              <w:szCs w:val="20"/>
              <w:lang w:eastAsia="es-CO"/>
            </w:rPr>
            <w:t>CONTRACTUAL</w:t>
          </w:r>
        </w:p>
      </w:tc>
      <w:tc>
        <w:tcPr>
          <w:tcW w:w="2126" w:type="dxa"/>
          <w:tcBorders>
            <w:top w:val="nil"/>
            <w:left w:val="nil"/>
            <w:bottom w:val="double" w:sz="6" w:space="0" w:color="538DD5"/>
            <w:right w:val="single" w:sz="4" w:space="0" w:color="538DD5"/>
          </w:tcBorders>
          <w:shd w:val="clear" w:color="auto" w:fill="auto"/>
          <w:noWrap/>
          <w:vAlign w:val="center"/>
          <w:hideMark/>
        </w:tcPr>
        <w:p w14:paraId="4DFF2E09" w14:textId="77777777" w:rsidR="00C0302A" w:rsidRPr="00DD1876" w:rsidRDefault="00C0302A" w:rsidP="00140575">
          <w:pPr>
            <w:spacing w:after="0" w:line="240" w:lineRule="auto"/>
            <w:rPr>
              <w:rFonts w:ascii="Work Sans" w:eastAsia="Times New Roman" w:hAnsi="Work Sans" w:cs="Arial"/>
              <w:b/>
              <w:bCs/>
              <w:sz w:val="20"/>
              <w:szCs w:val="20"/>
              <w:lang w:eastAsia="es-CO"/>
            </w:rPr>
          </w:pPr>
          <w:r w:rsidRPr="00DD1876">
            <w:rPr>
              <w:rFonts w:ascii="Work Sans" w:eastAsia="Times New Roman" w:hAnsi="Work Sans" w:cs="Arial"/>
              <w:b/>
              <w:bCs/>
              <w:sz w:val="20"/>
              <w:szCs w:val="20"/>
              <w:lang w:eastAsia="es-CO"/>
            </w:rPr>
            <w:t>Versión:</w:t>
          </w:r>
          <w:r w:rsidRPr="00DD1876">
            <w:rPr>
              <w:rFonts w:ascii="Work Sans" w:eastAsia="Times New Roman" w:hAnsi="Work Sans" w:cs="Arial"/>
              <w:sz w:val="20"/>
              <w:szCs w:val="20"/>
              <w:lang w:eastAsia="es-CO"/>
            </w:rPr>
            <w:t xml:space="preserve"> </w:t>
          </w:r>
          <w:r w:rsidR="00FC7E5E">
            <w:rPr>
              <w:rFonts w:ascii="Work Sans" w:eastAsia="Times New Roman" w:hAnsi="Work Sans" w:cs="Arial"/>
              <w:sz w:val="20"/>
              <w:szCs w:val="20"/>
              <w:lang w:eastAsia="es-CO"/>
            </w:rPr>
            <w:t>4</w:t>
          </w:r>
        </w:p>
      </w:tc>
    </w:tr>
    <w:tr w:rsidR="00C0302A" w:rsidRPr="00140575" w14:paraId="429FCE26" w14:textId="77777777" w:rsidTr="005C00D4">
      <w:trPr>
        <w:trHeight w:val="390"/>
      </w:trPr>
      <w:tc>
        <w:tcPr>
          <w:tcW w:w="4560" w:type="dxa"/>
          <w:vMerge/>
          <w:tcBorders>
            <w:top w:val="nil"/>
            <w:left w:val="double" w:sz="4" w:space="0" w:color="8EAADB"/>
            <w:bottom w:val="double" w:sz="6" w:space="0" w:color="538DD5"/>
            <w:right w:val="nil"/>
          </w:tcBorders>
          <w:vAlign w:val="center"/>
          <w:hideMark/>
        </w:tcPr>
        <w:p w14:paraId="7DC3B85C" w14:textId="77777777" w:rsidR="00C0302A" w:rsidRPr="00140575" w:rsidRDefault="00C0302A" w:rsidP="00140575">
          <w:pPr>
            <w:spacing w:after="0" w:line="240" w:lineRule="auto"/>
            <w:rPr>
              <w:rFonts w:ascii="Arial" w:eastAsia="Times New Roman" w:hAnsi="Arial" w:cs="Arial"/>
              <w:sz w:val="20"/>
              <w:szCs w:val="20"/>
              <w:lang w:eastAsia="es-CO"/>
            </w:rPr>
          </w:pPr>
        </w:p>
      </w:tc>
      <w:tc>
        <w:tcPr>
          <w:tcW w:w="6709" w:type="dxa"/>
          <w:vMerge/>
          <w:tcBorders>
            <w:top w:val="nil"/>
            <w:left w:val="single" w:sz="4" w:space="0" w:color="538DD5"/>
            <w:bottom w:val="double" w:sz="6" w:space="0" w:color="538DD5"/>
            <w:right w:val="single" w:sz="4" w:space="0" w:color="538DD5"/>
          </w:tcBorders>
          <w:vAlign w:val="center"/>
          <w:hideMark/>
        </w:tcPr>
        <w:p w14:paraId="58849CFA" w14:textId="77777777" w:rsidR="00C0302A" w:rsidRPr="00140575" w:rsidRDefault="00C0302A" w:rsidP="00140575">
          <w:pPr>
            <w:spacing w:after="0" w:line="240" w:lineRule="auto"/>
            <w:rPr>
              <w:rFonts w:ascii="Verdana" w:eastAsia="Times New Roman" w:hAnsi="Verdana" w:cs="Arial"/>
              <w:b/>
              <w:bCs/>
              <w:sz w:val="20"/>
              <w:szCs w:val="20"/>
              <w:lang w:eastAsia="es-CO"/>
            </w:rPr>
          </w:pPr>
        </w:p>
      </w:tc>
      <w:tc>
        <w:tcPr>
          <w:tcW w:w="2126" w:type="dxa"/>
          <w:tcBorders>
            <w:top w:val="nil"/>
            <w:left w:val="nil"/>
            <w:bottom w:val="double" w:sz="6" w:space="0" w:color="538DD5"/>
            <w:right w:val="single" w:sz="4" w:space="0" w:color="538DD5"/>
          </w:tcBorders>
          <w:shd w:val="clear" w:color="000000" w:fill="FFFFFF"/>
          <w:vAlign w:val="center"/>
          <w:hideMark/>
        </w:tcPr>
        <w:p w14:paraId="728710E3" w14:textId="77777777" w:rsidR="00C0302A" w:rsidRPr="00DD1876" w:rsidRDefault="00460E29" w:rsidP="00140575">
          <w:pPr>
            <w:spacing w:after="0" w:line="240" w:lineRule="auto"/>
            <w:rPr>
              <w:rFonts w:ascii="Work Sans" w:eastAsia="Times New Roman" w:hAnsi="Work Sans" w:cs="Arial"/>
              <w:sz w:val="14"/>
              <w:szCs w:val="14"/>
              <w:lang w:eastAsia="es-CO"/>
            </w:rPr>
          </w:pPr>
          <w:r w:rsidRPr="00DD1876">
            <w:rPr>
              <w:rFonts w:ascii="Work Sans" w:eastAsia="Times New Roman" w:hAnsi="Work Sans" w:cs="Arial"/>
              <w:sz w:val="14"/>
              <w:szCs w:val="14"/>
              <w:lang w:val="es-ES" w:eastAsia="es-CO"/>
            </w:rPr>
            <w:t xml:space="preserve">Página </w:t>
          </w:r>
          <w:r w:rsidRPr="00DD1876">
            <w:rPr>
              <w:rFonts w:ascii="Work Sans" w:eastAsia="Times New Roman" w:hAnsi="Work Sans" w:cs="Arial"/>
              <w:b/>
              <w:bCs/>
              <w:sz w:val="14"/>
              <w:szCs w:val="14"/>
              <w:lang w:eastAsia="es-CO"/>
            </w:rPr>
            <w:fldChar w:fldCharType="begin"/>
          </w:r>
          <w:r w:rsidRPr="00DD1876">
            <w:rPr>
              <w:rFonts w:ascii="Work Sans" w:eastAsia="Times New Roman" w:hAnsi="Work Sans" w:cs="Arial"/>
              <w:b/>
              <w:bCs/>
              <w:sz w:val="14"/>
              <w:szCs w:val="14"/>
              <w:lang w:eastAsia="es-CO"/>
            </w:rPr>
            <w:instrText>PAGE  \* Arabic  \* MERGEFORMAT</w:instrText>
          </w:r>
          <w:r w:rsidRPr="00DD1876">
            <w:rPr>
              <w:rFonts w:ascii="Work Sans" w:eastAsia="Times New Roman" w:hAnsi="Work Sans" w:cs="Arial"/>
              <w:b/>
              <w:bCs/>
              <w:sz w:val="14"/>
              <w:szCs w:val="14"/>
              <w:lang w:eastAsia="es-CO"/>
            </w:rPr>
            <w:fldChar w:fldCharType="separate"/>
          </w:r>
          <w:r w:rsidRPr="00DD1876">
            <w:rPr>
              <w:rFonts w:ascii="Work Sans" w:eastAsia="Times New Roman" w:hAnsi="Work Sans" w:cs="Arial"/>
              <w:b/>
              <w:bCs/>
              <w:sz w:val="14"/>
              <w:szCs w:val="14"/>
              <w:lang w:val="es-ES" w:eastAsia="es-CO"/>
            </w:rPr>
            <w:t>1</w:t>
          </w:r>
          <w:r w:rsidRPr="00DD1876">
            <w:rPr>
              <w:rFonts w:ascii="Work Sans" w:eastAsia="Times New Roman" w:hAnsi="Work Sans" w:cs="Arial"/>
              <w:b/>
              <w:bCs/>
              <w:sz w:val="14"/>
              <w:szCs w:val="14"/>
              <w:lang w:eastAsia="es-CO"/>
            </w:rPr>
            <w:fldChar w:fldCharType="end"/>
          </w:r>
          <w:r w:rsidRPr="00DD1876">
            <w:rPr>
              <w:rFonts w:ascii="Work Sans" w:eastAsia="Times New Roman" w:hAnsi="Work Sans" w:cs="Arial"/>
              <w:sz w:val="14"/>
              <w:szCs w:val="14"/>
              <w:lang w:val="es-ES" w:eastAsia="es-CO"/>
            </w:rPr>
            <w:t xml:space="preserve"> de </w:t>
          </w:r>
          <w:r w:rsidRPr="00DD1876">
            <w:rPr>
              <w:rFonts w:ascii="Work Sans" w:eastAsia="Times New Roman" w:hAnsi="Work Sans" w:cs="Arial"/>
              <w:b/>
              <w:bCs/>
              <w:sz w:val="14"/>
              <w:szCs w:val="14"/>
              <w:lang w:eastAsia="es-CO"/>
            </w:rPr>
            <w:fldChar w:fldCharType="begin"/>
          </w:r>
          <w:r w:rsidRPr="00DD1876">
            <w:rPr>
              <w:rFonts w:ascii="Work Sans" w:eastAsia="Times New Roman" w:hAnsi="Work Sans" w:cs="Arial"/>
              <w:b/>
              <w:bCs/>
              <w:sz w:val="14"/>
              <w:szCs w:val="14"/>
              <w:lang w:eastAsia="es-CO"/>
            </w:rPr>
            <w:instrText>NUMPAGES  \* Arabic  \* MERGEFORMAT</w:instrText>
          </w:r>
          <w:r w:rsidRPr="00DD1876">
            <w:rPr>
              <w:rFonts w:ascii="Work Sans" w:eastAsia="Times New Roman" w:hAnsi="Work Sans" w:cs="Arial"/>
              <w:b/>
              <w:bCs/>
              <w:sz w:val="14"/>
              <w:szCs w:val="14"/>
              <w:lang w:eastAsia="es-CO"/>
            </w:rPr>
            <w:fldChar w:fldCharType="separate"/>
          </w:r>
          <w:r w:rsidRPr="00DD1876">
            <w:rPr>
              <w:rFonts w:ascii="Work Sans" w:eastAsia="Times New Roman" w:hAnsi="Work Sans" w:cs="Arial"/>
              <w:b/>
              <w:bCs/>
              <w:sz w:val="14"/>
              <w:szCs w:val="14"/>
              <w:lang w:val="es-ES" w:eastAsia="es-CO"/>
            </w:rPr>
            <w:t>2</w:t>
          </w:r>
          <w:r w:rsidRPr="00DD1876">
            <w:rPr>
              <w:rFonts w:ascii="Work Sans" w:eastAsia="Times New Roman" w:hAnsi="Work Sans" w:cs="Arial"/>
              <w:b/>
              <w:bCs/>
              <w:sz w:val="14"/>
              <w:szCs w:val="14"/>
              <w:lang w:eastAsia="es-CO"/>
            </w:rPr>
            <w:fldChar w:fldCharType="end"/>
          </w:r>
        </w:p>
      </w:tc>
    </w:tr>
  </w:tbl>
  <w:p w14:paraId="07B4610C" w14:textId="77777777" w:rsidR="00C0302A" w:rsidRDefault="00C0302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35FAE"/>
    <w:multiLevelType w:val="hybridMultilevel"/>
    <w:tmpl w:val="B5E4813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 w15:restartNumberingAfterBreak="0">
    <w:nsid w:val="0B42226D"/>
    <w:multiLevelType w:val="multilevel"/>
    <w:tmpl w:val="AED25E7E"/>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93E0244"/>
    <w:multiLevelType w:val="hybridMultilevel"/>
    <w:tmpl w:val="2632AABE"/>
    <w:lvl w:ilvl="0" w:tplc="240A0001">
      <w:start w:val="1"/>
      <w:numFmt w:val="bullet"/>
      <w:lvlText w:val=""/>
      <w:lvlJc w:val="left"/>
      <w:pPr>
        <w:ind w:left="717" w:hanging="360"/>
      </w:pPr>
      <w:rPr>
        <w:rFonts w:ascii="Symbol" w:hAnsi="Symbol" w:hint="default"/>
      </w:rPr>
    </w:lvl>
    <w:lvl w:ilvl="1" w:tplc="240A0003" w:tentative="1">
      <w:start w:val="1"/>
      <w:numFmt w:val="bullet"/>
      <w:lvlText w:val="o"/>
      <w:lvlJc w:val="left"/>
      <w:pPr>
        <w:ind w:left="1437" w:hanging="360"/>
      </w:pPr>
      <w:rPr>
        <w:rFonts w:ascii="Courier New" w:hAnsi="Courier New" w:cs="Courier New" w:hint="default"/>
      </w:rPr>
    </w:lvl>
    <w:lvl w:ilvl="2" w:tplc="240A0005" w:tentative="1">
      <w:start w:val="1"/>
      <w:numFmt w:val="bullet"/>
      <w:lvlText w:val=""/>
      <w:lvlJc w:val="left"/>
      <w:pPr>
        <w:ind w:left="2157" w:hanging="360"/>
      </w:pPr>
      <w:rPr>
        <w:rFonts w:ascii="Wingdings" w:hAnsi="Wingdings" w:hint="default"/>
      </w:rPr>
    </w:lvl>
    <w:lvl w:ilvl="3" w:tplc="240A0001" w:tentative="1">
      <w:start w:val="1"/>
      <w:numFmt w:val="bullet"/>
      <w:lvlText w:val=""/>
      <w:lvlJc w:val="left"/>
      <w:pPr>
        <w:ind w:left="2877" w:hanging="360"/>
      </w:pPr>
      <w:rPr>
        <w:rFonts w:ascii="Symbol" w:hAnsi="Symbol" w:hint="default"/>
      </w:rPr>
    </w:lvl>
    <w:lvl w:ilvl="4" w:tplc="240A0003" w:tentative="1">
      <w:start w:val="1"/>
      <w:numFmt w:val="bullet"/>
      <w:lvlText w:val="o"/>
      <w:lvlJc w:val="left"/>
      <w:pPr>
        <w:ind w:left="3597" w:hanging="360"/>
      </w:pPr>
      <w:rPr>
        <w:rFonts w:ascii="Courier New" w:hAnsi="Courier New" w:cs="Courier New" w:hint="default"/>
      </w:rPr>
    </w:lvl>
    <w:lvl w:ilvl="5" w:tplc="240A0005" w:tentative="1">
      <w:start w:val="1"/>
      <w:numFmt w:val="bullet"/>
      <w:lvlText w:val=""/>
      <w:lvlJc w:val="left"/>
      <w:pPr>
        <w:ind w:left="4317" w:hanging="360"/>
      </w:pPr>
      <w:rPr>
        <w:rFonts w:ascii="Wingdings" w:hAnsi="Wingdings" w:hint="default"/>
      </w:rPr>
    </w:lvl>
    <w:lvl w:ilvl="6" w:tplc="240A0001" w:tentative="1">
      <w:start w:val="1"/>
      <w:numFmt w:val="bullet"/>
      <w:lvlText w:val=""/>
      <w:lvlJc w:val="left"/>
      <w:pPr>
        <w:ind w:left="5037" w:hanging="360"/>
      </w:pPr>
      <w:rPr>
        <w:rFonts w:ascii="Symbol" w:hAnsi="Symbol" w:hint="default"/>
      </w:rPr>
    </w:lvl>
    <w:lvl w:ilvl="7" w:tplc="240A0003" w:tentative="1">
      <w:start w:val="1"/>
      <w:numFmt w:val="bullet"/>
      <w:lvlText w:val="o"/>
      <w:lvlJc w:val="left"/>
      <w:pPr>
        <w:ind w:left="5757" w:hanging="360"/>
      </w:pPr>
      <w:rPr>
        <w:rFonts w:ascii="Courier New" w:hAnsi="Courier New" w:cs="Courier New" w:hint="default"/>
      </w:rPr>
    </w:lvl>
    <w:lvl w:ilvl="8" w:tplc="240A0005" w:tentative="1">
      <w:start w:val="1"/>
      <w:numFmt w:val="bullet"/>
      <w:lvlText w:val=""/>
      <w:lvlJc w:val="left"/>
      <w:pPr>
        <w:ind w:left="6477" w:hanging="360"/>
      </w:pPr>
      <w:rPr>
        <w:rFonts w:ascii="Wingdings" w:hAnsi="Wingdings" w:hint="default"/>
      </w:rPr>
    </w:lvl>
  </w:abstractNum>
  <w:abstractNum w:abstractNumId="3" w15:restartNumberingAfterBreak="0">
    <w:nsid w:val="1C5A50B0"/>
    <w:multiLevelType w:val="hybridMultilevel"/>
    <w:tmpl w:val="25AE0946"/>
    <w:lvl w:ilvl="0" w:tplc="C0421FAA">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15:restartNumberingAfterBreak="0">
    <w:nsid w:val="1EE87449"/>
    <w:multiLevelType w:val="hybridMultilevel"/>
    <w:tmpl w:val="AD46C754"/>
    <w:lvl w:ilvl="0" w:tplc="6CDEF848">
      <w:start w:val="1"/>
      <w:numFmt w:val="decimal"/>
      <w:lvlText w:val="%1."/>
      <w:lvlJc w:val="left"/>
      <w:pPr>
        <w:ind w:left="59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AE241B4">
      <w:start w:val="3"/>
      <w:numFmt w:val="upperLetter"/>
      <w:lvlText w:val="%2."/>
      <w:lvlJc w:val="left"/>
      <w:pPr>
        <w:ind w:left="719"/>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tplc="19CCEC0C">
      <w:start w:val="1"/>
      <w:numFmt w:val="lowerRoman"/>
      <w:lvlText w:val="%3"/>
      <w:lvlJc w:val="left"/>
      <w:pPr>
        <w:ind w:left="1442"/>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tplc="3F6092D0">
      <w:start w:val="1"/>
      <w:numFmt w:val="decimal"/>
      <w:lvlText w:val="%4"/>
      <w:lvlJc w:val="left"/>
      <w:pPr>
        <w:ind w:left="2162"/>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tplc="D1566592">
      <w:start w:val="1"/>
      <w:numFmt w:val="lowerLetter"/>
      <w:lvlText w:val="%5"/>
      <w:lvlJc w:val="left"/>
      <w:pPr>
        <w:ind w:left="2882"/>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tplc="144AB6CC">
      <w:start w:val="1"/>
      <w:numFmt w:val="lowerRoman"/>
      <w:lvlText w:val="%6"/>
      <w:lvlJc w:val="left"/>
      <w:pPr>
        <w:ind w:left="3602"/>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tplc="2840937A">
      <w:start w:val="1"/>
      <w:numFmt w:val="decimal"/>
      <w:lvlText w:val="%7"/>
      <w:lvlJc w:val="left"/>
      <w:pPr>
        <w:ind w:left="4322"/>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tplc="58A2CDA8">
      <w:start w:val="1"/>
      <w:numFmt w:val="lowerLetter"/>
      <w:lvlText w:val="%8"/>
      <w:lvlJc w:val="left"/>
      <w:pPr>
        <w:ind w:left="5042"/>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tplc="3B383192">
      <w:start w:val="1"/>
      <w:numFmt w:val="lowerRoman"/>
      <w:lvlText w:val="%9"/>
      <w:lvlJc w:val="left"/>
      <w:pPr>
        <w:ind w:left="5762"/>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316154B"/>
    <w:multiLevelType w:val="hybridMultilevel"/>
    <w:tmpl w:val="4EDA703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F7D584B"/>
    <w:multiLevelType w:val="multilevel"/>
    <w:tmpl w:val="092C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06348F8"/>
    <w:multiLevelType w:val="multilevel"/>
    <w:tmpl w:val="2632B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1301A02"/>
    <w:multiLevelType w:val="hybridMultilevel"/>
    <w:tmpl w:val="629090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564D0CF5"/>
    <w:multiLevelType w:val="hybridMultilevel"/>
    <w:tmpl w:val="89DC3A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570B0CA8"/>
    <w:multiLevelType w:val="hybridMultilevel"/>
    <w:tmpl w:val="61B860DA"/>
    <w:lvl w:ilvl="0" w:tplc="30E87E80">
      <w:numFmt w:val="bullet"/>
      <w:lvlText w:val="-"/>
      <w:lvlJc w:val="left"/>
      <w:pPr>
        <w:ind w:left="720" w:hanging="360"/>
      </w:pPr>
      <w:rPr>
        <w:rFonts w:ascii="Arial Narrow" w:eastAsia="Times New Roman" w:hAnsi="Arial Narrow"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589B05A1"/>
    <w:multiLevelType w:val="hybridMultilevel"/>
    <w:tmpl w:val="527A8D9E"/>
    <w:lvl w:ilvl="0" w:tplc="F4E0EC92">
      <w:start w:val="1"/>
      <w:numFmt w:val="decimalZero"/>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64CE02D7"/>
    <w:multiLevelType w:val="hybridMultilevel"/>
    <w:tmpl w:val="5A18AD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71E53414"/>
    <w:multiLevelType w:val="hybridMultilevel"/>
    <w:tmpl w:val="E8A248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BA77BFC"/>
    <w:multiLevelType w:val="multilevel"/>
    <w:tmpl w:val="A86CD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BBC4043"/>
    <w:multiLevelType w:val="hybridMultilevel"/>
    <w:tmpl w:val="F21224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962875931">
    <w:abstractNumId w:val="8"/>
  </w:num>
  <w:num w:numId="2" w16cid:durableId="313219652">
    <w:abstractNumId w:val="13"/>
  </w:num>
  <w:num w:numId="3" w16cid:durableId="550699446">
    <w:abstractNumId w:val="6"/>
  </w:num>
  <w:num w:numId="4" w16cid:durableId="1932008226">
    <w:abstractNumId w:val="1"/>
  </w:num>
  <w:num w:numId="5" w16cid:durableId="1836022603">
    <w:abstractNumId w:val="7"/>
  </w:num>
  <w:num w:numId="6" w16cid:durableId="1594124274">
    <w:abstractNumId w:val="10"/>
  </w:num>
  <w:num w:numId="7" w16cid:durableId="1033926207">
    <w:abstractNumId w:val="14"/>
  </w:num>
  <w:num w:numId="8" w16cid:durableId="1176310777">
    <w:abstractNumId w:val="4"/>
  </w:num>
  <w:num w:numId="9" w16cid:durableId="1670333333">
    <w:abstractNumId w:val="15"/>
  </w:num>
  <w:num w:numId="10" w16cid:durableId="520170503">
    <w:abstractNumId w:val="12"/>
  </w:num>
  <w:num w:numId="11" w16cid:durableId="2146507487">
    <w:abstractNumId w:val="11"/>
  </w:num>
  <w:num w:numId="12" w16cid:durableId="1045063236">
    <w:abstractNumId w:val="0"/>
  </w:num>
  <w:num w:numId="13" w16cid:durableId="1111246577">
    <w:abstractNumId w:val="9"/>
  </w:num>
  <w:num w:numId="14" w16cid:durableId="1203660">
    <w:abstractNumId w:val="5"/>
  </w:num>
  <w:num w:numId="15" w16cid:durableId="689993561">
    <w:abstractNumId w:val="3"/>
  </w:num>
  <w:num w:numId="16" w16cid:durableId="844394708">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575"/>
    <w:rsid w:val="0000077E"/>
    <w:rsid w:val="00000BA3"/>
    <w:rsid w:val="000029B5"/>
    <w:rsid w:val="00004BD7"/>
    <w:rsid w:val="000056CC"/>
    <w:rsid w:val="0000698F"/>
    <w:rsid w:val="00007E6D"/>
    <w:rsid w:val="0001068F"/>
    <w:rsid w:val="00010AF7"/>
    <w:rsid w:val="00016531"/>
    <w:rsid w:val="000210AB"/>
    <w:rsid w:val="00022398"/>
    <w:rsid w:val="0002243F"/>
    <w:rsid w:val="000239BA"/>
    <w:rsid w:val="000239CF"/>
    <w:rsid w:val="00024D28"/>
    <w:rsid w:val="00025BB3"/>
    <w:rsid w:val="00026035"/>
    <w:rsid w:val="00027667"/>
    <w:rsid w:val="00027693"/>
    <w:rsid w:val="00030346"/>
    <w:rsid w:val="000305D7"/>
    <w:rsid w:val="00030961"/>
    <w:rsid w:val="00031C02"/>
    <w:rsid w:val="00032ED1"/>
    <w:rsid w:val="000346B0"/>
    <w:rsid w:val="00035DB3"/>
    <w:rsid w:val="00036862"/>
    <w:rsid w:val="00037CB3"/>
    <w:rsid w:val="00040223"/>
    <w:rsid w:val="00041080"/>
    <w:rsid w:val="00042A1D"/>
    <w:rsid w:val="000446E4"/>
    <w:rsid w:val="00045331"/>
    <w:rsid w:val="00045AE4"/>
    <w:rsid w:val="00046239"/>
    <w:rsid w:val="00050497"/>
    <w:rsid w:val="000519A1"/>
    <w:rsid w:val="000523B0"/>
    <w:rsid w:val="00054923"/>
    <w:rsid w:val="000549EE"/>
    <w:rsid w:val="00055614"/>
    <w:rsid w:val="00056CE0"/>
    <w:rsid w:val="0005781E"/>
    <w:rsid w:val="000607A1"/>
    <w:rsid w:val="00060AD7"/>
    <w:rsid w:val="00061FB5"/>
    <w:rsid w:val="00063A6C"/>
    <w:rsid w:val="00065D61"/>
    <w:rsid w:val="0006685F"/>
    <w:rsid w:val="0006724F"/>
    <w:rsid w:val="00067E99"/>
    <w:rsid w:val="000715A3"/>
    <w:rsid w:val="00071E52"/>
    <w:rsid w:val="00072144"/>
    <w:rsid w:val="000731CF"/>
    <w:rsid w:val="000758A0"/>
    <w:rsid w:val="00077964"/>
    <w:rsid w:val="000807A8"/>
    <w:rsid w:val="000807C6"/>
    <w:rsid w:val="00083671"/>
    <w:rsid w:val="00083A5C"/>
    <w:rsid w:val="00083E2C"/>
    <w:rsid w:val="00083E36"/>
    <w:rsid w:val="00084649"/>
    <w:rsid w:val="00084D36"/>
    <w:rsid w:val="00085279"/>
    <w:rsid w:val="000877E5"/>
    <w:rsid w:val="000942F9"/>
    <w:rsid w:val="00094BAE"/>
    <w:rsid w:val="00095B70"/>
    <w:rsid w:val="00095C61"/>
    <w:rsid w:val="000A1435"/>
    <w:rsid w:val="000A2E6E"/>
    <w:rsid w:val="000A31C0"/>
    <w:rsid w:val="000A4665"/>
    <w:rsid w:val="000A4AB4"/>
    <w:rsid w:val="000A6FCD"/>
    <w:rsid w:val="000B07C7"/>
    <w:rsid w:val="000B11FD"/>
    <w:rsid w:val="000B4629"/>
    <w:rsid w:val="000B51CD"/>
    <w:rsid w:val="000B70F2"/>
    <w:rsid w:val="000B7BD0"/>
    <w:rsid w:val="000B7E1D"/>
    <w:rsid w:val="000C0086"/>
    <w:rsid w:val="000C120B"/>
    <w:rsid w:val="000C1901"/>
    <w:rsid w:val="000C3259"/>
    <w:rsid w:val="000C3C22"/>
    <w:rsid w:val="000C5B8B"/>
    <w:rsid w:val="000C5F78"/>
    <w:rsid w:val="000C777E"/>
    <w:rsid w:val="000D08E5"/>
    <w:rsid w:val="000D58BF"/>
    <w:rsid w:val="000D764D"/>
    <w:rsid w:val="000E01C4"/>
    <w:rsid w:val="000E419D"/>
    <w:rsid w:val="000E7A64"/>
    <w:rsid w:val="000F118A"/>
    <w:rsid w:val="000F1742"/>
    <w:rsid w:val="000F3511"/>
    <w:rsid w:val="000F62DB"/>
    <w:rsid w:val="000F72D2"/>
    <w:rsid w:val="0010349A"/>
    <w:rsid w:val="00103F9B"/>
    <w:rsid w:val="00104CC1"/>
    <w:rsid w:val="0010567F"/>
    <w:rsid w:val="00107253"/>
    <w:rsid w:val="00111F66"/>
    <w:rsid w:val="00113491"/>
    <w:rsid w:val="00113F9D"/>
    <w:rsid w:val="0011564F"/>
    <w:rsid w:val="00116608"/>
    <w:rsid w:val="001167A3"/>
    <w:rsid w:val="00117B06"/>
    <w:rsid w:val="001248A6"/>
    <w:rsid w:val="0012625B"/>
    <w:rsid w:val="001311B6"/>
    <w:rsid w:val="00132DCF"/>
    <w:rsid w:val="001343C3"/>
    <w:rsid w:val="001364DD"/>
    <w:rsid w:val="00140200"/>
    <w:rsid w:val="00140575"/>
    <w:rsid w:val="00140E35"/>
    <w:rsid w:val="0014204A"/>
    <w:rsid w:val="00143F0A"/>
    <w:rsid w:val="00145D77"/>
    <w:rsid w:val="00146F56"/>
    <w:rsid w:val="0014772D"/>
    <w:rsid w:val="00150E2E"/>
    <w:rsid w:val="00152035"/>
    <w:rsid w:val="00153A16"/>
    <w:rsid w:val="00154257"/>
    <w:rsid w:val="00154F87"/>
    <w:rsid w:val="001551A3"/>
    <w:rsid w:val="001567A0"/>
    <w:rsid w:val="00156D91"/>
    <w:rsid w:val="001576D7"/>
    <w:rsid w:val="00157767"/>
    <w:rsid w:val="00160C36"/>
    <w:rsid w:val="00163911"/>
    <w:rsid w:val="00163B3F"/>
    <w:rsid w:val="00164F9A"/>
    <w:rsid w:val="001701CA"/>
    <w:rsid w:val="00172A83"/>
    <w:rsid w:val="00177666"/>
    <w:rsid w:val="00180812"/>
    <w:rsid w:val="00180960"/>
    <w:rsid w:val="00180F85"/>
    <w:rsid w:val="00181ACD"/>
    <w:rsid w:val="00183957"/>
    <w:rsid w:val="00186ED6"/>
    <w:rsid w:val="00190B58"/>
    <w:rsid w:val="00190E1E"/>
    <w:rsid w:val="00193B6F"/>
    <w:rsid w:val="00195BC9"/>
    <w:rsid w:val="00195E3C"/>
    <w:rsid w:val="001A0189"/>
    <w:rsid w:val="001A259F"/>
    <w:rsid w:val="001A3833"/>
    <w:rsid w:val="001A3B39"/>
    <w:rsid w:val="001A3DFF"/>
    <w:rsid w:val="001A3EED"/>
    <w:rsid w:val="001A5677"/>
    <w:rsid w:val="001A7901"/>
    <w:rsid w:val="001A7F00"/>
    <w:rsid w:val="001B0FD3"/>
    <w:rsid w:val="001B2406"/>
    <w:rsid w:val="001B25BF"/>
    <w:rsid w:val="001B39FB"/>
    <w:rsid w:val="001B542B"/>
    <w:rsid w:val="001C0222"/>
    <w:rsid w:val="001C28BC"/>
    <w:rsid w:val="001C41D8"/>
    <w:rsid w:val="001C53A7"/>
    <w:rsid w:val="001C7697"/>
    <w:rsid w:val="001D32F9"/>
    <w:rsid w:val="001D332A"/>
    <w:rsid w:val="001D4EB9"/>
    <w:rsid w:val="001D4F72"/>
    <w:rsid w:val="001E2E17"/>
    <w:rsid w:val="001E53A8"/>
    <w:rsid w:val="001E53FD"/>
    <w:rsid w:val="001E6D2F"/>
    <w:rsid w:val="001F0CFD"/>
    <w:rsid w:val="001F5C1F"/>
    <w:rsid w:val="001F5FB2"/>
    <w:rsid w:val="001F7DC7"/>
    <w:rsid w:val="00200527"/>
    <w:rsid w:val="00203A83"/>
    <w:rsid w:val="002042EB"/>
    <w:rsid w:val="002065C5"/>
    <w:rsid w:val="002077D8"/>
    <w:rsid w:val="002126CC"/>
    <w:rsid w:val="00213148"/>
    <w:rsid w:val="00214892"/>
    <w:rsid w:val="00214F0B"/>
    <w:rsid w:val="002208AC"/>
    <w:rsid w:val="00220FD4"/>
    <w:rsid w:val="00222640"/>
    <w:rsid w:val="00222F84"/>
    <w:rsid w:val="00225359"/>
    <w:rsid w:val="00225D33"/>
    <w:rsid w:val="00227D2B"/>
    <w:rsid w:val="00230031"/>
    <w:rsid w:val="002317AA"/>
    <w:rsid w:val="00232222"/>
    <w:rsid w:val="00233C64"/>
    <w:rsid w:val="0023476C"/>
    <w:rsid w:val="00234A44"/>
    <w:rsid w:val="00234BF3"/>
    <w:rsid w:val="00235E56"/>
    <w:rsid w:val="002416CB"/>
    <w:rsid w:val="00241938"/>
    <w:rsid w:val="00241E7E"/>
    <w:rsid w:val="00242124"/>
    <w:rsid w:val="0024311F"/>
    <w:rsid w:val="002436C1"/>
    <w:rsid w:val="00246544"/>
    <w:rsid w:val="002523AF"/>
    <w:rsid w:val="0025568F"/>
    <w:rsid w:val="00262C65"/>
    <w:rsid w:val="00264558"/>
    <w:rsid w:val="00266DAA"/>
    <w:rsid w:val="00271751"/>
    <w:rsid w:val="00274196"/>
    <w:rsid w:val="00275E0F"/>
    <w:rsid w:val="00275FC7"/>
    <w:rsid w:val="0027743F"/>
    <w:rsid w:val="00280A32"/>
    <w:rsid w:val="00280EDB"/>
    <w:rsid w:val="00280EF8"/>
    <w:rsid w:val="00281DCC"/>
    <w:rsid w:val="00282C32"/>
    <w:rsid w:val="00282F57"/>
    <w:rsid w:val="002830CD"/>
    <w:rsid w:val="0028393D"/>
    <w:rsid w:val="0028469E"/>
    <w:rsid w:val="002873F7"/>
    <w:rsid w:val="00291D14"/>
    <w:rsid w:val="00291FCF"/>
    <w:rsid w:val="00293B82"/>
    <w:rsid w:val="00295C79"/>
    <w:rsid w:val="00295EE4"/>
    <w:rsid w:val="00296598"/>
    <w:rsid w:val="002A12FD"/>
    <w:rsid w:val="002A22F4"/>
    <w:rsid w:val="002A2EA7"/>
    <w:rsid w:val="002A3156"/>
    <w:rsid w:val="002A3685"/>
    <w:rsid w:val="002A42A7"/>
    <w:rsid w:val="002A43BB"/>
    <w:rsid w:val="002A4719"/>
    <w:rsid w:val="002A499C"/>
    <w:rsid w:val="002A58BC"/>
    <w:rsid w:val="002A7435"/>
    <w:rsid w:val="002A7B89"/>
    <w:rsid w:val="002B0F08"/>
    <w:rsid w:val="002B1CD2"/>
    <w:rsid w:val="002B204D"/>
    <w:rsid w:val="002B2078"/>
    <w:rsid w:val="002B2628"/>
    <w:rsid w:val="002B4144"/>
    <w:rsid w:val="002B7164"/>
    <w:rsid w:val="002C1FA1"/>
    <w:rsid w:val="002C2F07"/>
    <w:rsid w:val="002C313B"/>
    <w:rsid w:val="002C3747"/>
    <w:rsid w:val="002C394B"/>
    <w:rsid w:val="002C441F"/>
    <w:rsid w:val="002C46F1"/>
    <w:rsid w:val="002C5B60"/>
    <w:rsid w:val="002C60D8"/>
    <w:rsid w:val="002C6FE5"/>
    <w:rsid w:val="002D1667"/>
    <w:rsid w:val="002D182E"/>
    <w:rsid w:val="002D1EA6"/>
    <w:rsid w:val="002D341D"/>
    <w:rsid w:val="002D4A1B"/>
    <w:rsid w:val="002E4ABC"/>
    <w:rsid w:val="002E5213"/>
    <w:rsid w:val="002E52CD"/>
    <w:rsid w:val="002E5C6C"/>
    <w:rsid w:val="002E62BD"/>
    <w:rsid w:val="002F1D64"/>
    <w:rsid w:val="002F3239"/>
    <w:rsid w:val="002F3AE5"/>
    <w:rsid w:val="002F44FD"/>
    <w:rsid w:val="002F4704"/>
    <w:rsid w:val="002F4DEB"/>
    <w:rsid w:val="002F544A"/>
    <w:rsid w:val="002F7576"/>
    <w:rsid w:val="00301A83"/>
    <w:rsid w:val="00301C5F"/>
    <w:rsid w:val="00303781"/>
    <w:rsid w:val="0030511E"/>
    <w:rsid w:val="003116F4"/>
    <w:rsid w:val="003132D5"/>
    <w:rsid w:val="00313A8C"/>
    <w:rsid w:val="00316392"/>
    <w:rsid w:val="00316511"/>
    <w:rsid w:val="00316BA2"/>
    <w:rsid w:val="00322855"/>
    <w:rsid w:val="00324B91"/>
    <w:rsid w:val="0032509C"/>
    <w:rsid w:val="003258B8"/>
    <w:rsid w:val="00326399"/>
    <w:rsid w:val="00326EC0"/>
    <w:rsid w:val="003271F2"/>
    <w:rsid w:val="0033090D"/>
    <w:rsid w:val="0033101A"/>
    <w:rsid w:val="00332AF1"/>
    <w:rsid w:val="003330A7"/>
    <w:rsid w:val="00340EA9"/>
    <w:rsid w:val="003449E9"/>
    <w:rsid w:val="00345FF2"/>
    <w:rsid w:val="003463CA"/>
    <w:rsid w:val="003473F7"/>
    <w:rsid w:val="0034775C"/>
    <w:rsid w:val="00350CE1"/>
    <w:rsid w:val="00350FB6"/>
    <w:rsid w:val="00351E92"/>
    <w:rsid w:val="003529D8"/>
    <w:rsid w:val="00352D92"/>
    <w:rsid w:val="003544D0"/>
    <w:rsid w:val="00356E85"/>
    <w:rsid w:val="0035740B"/>
    <w:rsid w:val="00360B8D"/>
    <w:rsid w:val="00362FE8"/>
    <w:rsid w:val="0036451B"/>
    <w:rsid w:val="00364A4E"/>
    <w:rsid w:val="00365535"/>
    <w:rsid w:val="00366ECA"/>
    <w:rsid w:val="00371C2C"/>
    <w:rsid w:val="00372802"/>
    <w:rsid w:val="003737ED"/>
    <w:rsid w:val="00374B89"/>
    <w:rsid w:val="00374F64"/>
    <w:rsid w:val="00381C09"/>
    <w:rsid w:val="0038264B"/>
    <w:rsid w:val="003830E6"/>
    <w:rsid w:val="00383F54"/>
    <w:rsid w:val="00385348"/>
    <w:rsid w:val="00385E36"/>
    <w:rsid w:val="003862CB"/>
    <w:rsid w:val="00386F4F"/>
    <w:rsid w:val="0038794D"/>
    <w:rsid w:val="00392A6E"/>
    <w:rsid w:val="003939D9"/>
    <w:rsid w:val="00396E72"/>
    <w:rsid w:val="003975AA"/>
    <w:rsid w:val="003A0D49"/>
    <w:rsid w:val="003A169C"/>
    <w:rsid w:val="003A22E4"/>
    <w:rsid w:val="003A32EB"/>
    <w:rsid w:val="003A3687"/>
    <w:rsid w:val="003A3C70"/>
    <w:rsid w:val="003A3ED3"/>
    <w:rsid w:val="003A5535"/>
    <w:rsid w:val="003A55E8"/>
    <w:rsid w:val="003A57F1"/>
    <w:rsid w:val="003A5EC9"/>
    <w:rsid w:val="003B1C70"/>
    <w:rsid w:val="003B2623"/>
    <w:rsid w:val="003B2ECD"/>
    <w:rsid w:val="003B4DA7"/>
    <w:rsid w:val="003B4ED7"/>
    <w:rsid w:val="003B5639"/>
    <w:rsid w:val="003B69D9"/>
    <w:rsid w:val="003B6B8A"/>
    <w:rsid w:val="003B7198"/>
    <w:rsid w:val="003C0A92"/>
    <w:rsid w:val="003C11EB"/>
    <w:rsid w:val="003C2103"/>
    <w:rsid w:val="003C2486"/>
    <w:rsid w:val="003C316F"/>
    <w:rsid w:val="003C3686"/>
    <w:rsid w:val="003C655F"/>
    <w:rsid w:val="003C6C8F"/>
    <w:rsid w:val="003C7D9B"/>
    <w:rsid w:val="003D281E"/>
    <w:rsid w:val="003D2AD4"/>
    <w:rsid w:val="003D5CF4"/>
    <w:rsid w:val="003D716C"/>
    <w:rsid w:val="003E202A"/>
    <w:rsid w:val="003E2307"/>
    <w:rsid w:val="003E3541"/>
    <w:rsid w:val="003E4944"/>
    <w:rsid w:val="003E599C"/>
    <w:rsid w:val="003E7BF4"/>
    <w:rsid w:val="003F199D"/>
    <w:rsid w:val="003F2925"/>
    <w:rsid w:val="003F2AFC"/>
    <w:rsid w:val="003F382D"/>
    <w:rsid w:val="003F4DA1"/>
    <w:rsid w:val="003F5840"/>
    <w:rsid w:val="0040024F"/>
    <w:rsid w:val="00400B0C"/>
    <w:rsid w:val="004020CA"/>
    <w:rsid w:val="004028F1"/>
    <w:rsid w:val="00402B78"/>
    <w:rsid w:val="00402BBF"/>
    <w:rsid w:val="00403525"/>
    <w:rsid w:val="004041B0"/>
    <w:rsid w:val="0040565C"/>
    <w:rsid w:val="0040614F"/>
    <w:rsid w:val="00407220"/>
    <w:rsid w:val="00411E4B"/>
    <w:rsid w:val="00412C14"/>
    <w:rsid w:val="004131E0"/>
    <w:rsid w:val="00415122"/>
    <w:rsid w:val="00416526"/>
    <w:rsid w:val="00421651"/>
    <w:rsid w:val="00424417"/>
    <w:rsid w:val="00425094"/>
    <w:rsid w:val="004256C9"/>
    <w:rsid w:val="004272E9"/>
    <w:rsid w:val="004279BC"/>
    <w:rsid w:val="004300DD"/>
    <w:rsid w:val="00433046"/>
    <w:rsid w:val="00433270"/>
    <w:rsid w:val="004349CB"/>
    <w:rsid w:val="00435D27"/>
    <w:rsid w:val="00437A71"/>
    <w:rsid w:val="0044071F"/>
    <w:rsid w:val="004432C5"/>
    <w:rsid w:val="00444841"/>
    <w:rsid w:val="004463D5"/>
    <w:rsid w:val="00446AAC"/>
    <w:rsid w:val="00446C24"/>
    <w:rsid w:val="004475E9"/>
    <w:rsid w:val="00452749"/>
    <w:rsid w:val="00453306"/>
    <w:rsid w:val="00455672"/>
    <w:rsid w:val="00460E29"/>
    <w:rsid w:val="004617ED"/>
    <w:rsid w:val="00461845"/>
    <w:rsid w:val="00463DE8"/>
    <w:rsid w:val="004645F3"/>
    <w:rsid w:val="00464E27"/>
    <w:rsid w:val="00465479"/>
    <w:rsid w:val="00466771"/>
    <w:rsid w:val="004701D7"/>
    <w:rsid w:val="0047090B"/>
    <w:rsid w:val="00472FE1"/>
    <w:rsid w:val="0047309C"/>
    <w:rsid w:val="004734A3"/>
    <w:rsid w:val="004742E2"/>
    <w:rsid w:val="00474731"/>
    <w:rsid w:val="00475034"/>
    <w:rsid w:val="004817BD"/>
    <w:rsid w:val="00481AB8"/>
    <w:rsid w:val="00482104"/>
    <w:rsid w:val="00483719"/>
    <w:rsid w:val="00485079"/>
    <w:rsid w:val="0048573D"/>
    <w:rsid w:val="004879E4"/>
    <w:rsid w:val="004917EB"/>
    <w:rsid w:val="0049199D"/>
    <w:rsid w:val="004930BD"/>
    <w:rsid w:val="004A151B"/>
    <w:rsid w:val="004A16AB"/>
    <w:rsid w:val="004A1C0F"/>
    <w:rsid w:val="004A1EA2"/>
    <w:rsid w:val="004A48E7"/>
    <w:rsid w:val="004A658B"/>
    <w:rsid w:val="004A72CD"/>
    <w:rsid w:val="004B0205"/>
    <w:rsid w:val="004B1949"/>
    <w:rsid w:val="004B1D81"/>
    <w:rsid w:val="004B476F"/>
    <w:rsid w:val="004B56A3"/>
    <w:rsid w:val="004B68B1"/>
    <w:rsid w:val="004B6FEA"/>
    <w:rsid w:val="004B730B"/>
    <w:rsid w:val="004B782A"/>
    <w:rsid w:val="004B7C36"/>
    <w:rsid w:val="004C01AB"/>
    <w:rsid w:val="004C01E4"/>
    <w:rsid w:val="004C0E31"/>
    <w:rsid w:val="004C4CAA"/>
    <w:rsid w:val="004C7AE7"/>
    <w:rsid w:val="004D1987"/>
    <w:rsid w:val="004D1C4D"/>
    <w:rsid w:val="004D2C8D"/>
    <w:rsid w:val="004D42D8"/>
    <w:rsid w:val="004D5AFB"/>
    <w:rsid w:val="004D74E8"/>
    <w:rsid w:val="004D7A06"/>
    <w:rsid w:val="004E2963"/>
    <w:rsid w:val="004E37F0"/>
    <w:rsid w:val="004E7498"/>
    <w:rsid w:val="004F4480"/>
    <w:rsid w:val="00500BEC"/>
    <w:rsid w:val="00502F88"/>
    <w:rsid w:val="005040A9"/>
    <w:rsid w:val="00504E96"/>
    <w:rsid w:val="005051FE"/>
    <w:rsid w:val="005078AD"/>
    <w:rsid w:val="0051013D"/>
    <w:rsid w:val="0051033C"/>
    <w:rsid w:val="00510E3F"/>
    <w:rsid w:val="00510F59"/>
    <w:rsid w:val="00511D86"/>
    <w:rsid w:val="00511F22"/>
    <w:rsid w:val="00514E49"/>
    <w:rsid w:val="00516163"/>
    <w:rsid w:val="005163D3"/>
    <w:rsid w:val="00517462"/>
    <w:rsid w:val="005208B0"/>
    <w:rsid w:val="00522C9D"/>
    <w:rsid w:val="00522E34"/>
    <w:rsid w:val="00522FC0"/>
    <w:rsid w:val="005230BC"/>
    <w:rsid w:val="00525B7E"/>
    <w:rsid w:val="005277CB"/>
    <w:rsid w:val="005312C0"/>
    <w:rsid w:val="00535AB7"/>
    <w:rsid w:val="00536C65"/>
    <w:rsid w:val="00541737"/>
    <w:rsid w:val="005429A8"/>
    <w:rsid w:val="005440AB"/>
    <w:rsid w:val="00544641"/>
    <w:rsid w:val="005454C1"/>
    <w:rsid w:val="00545A9D"/>
    <w:rsid w:val="005533C1"/>
    <w:rsid w:val="00554546"/>
    <w:rsid w:val="00555491"/>
    <w:rsid w:val="00555CA2"/>
    <w:rsid w:val="00561CBB"/>
    <w:rsid w:val="00563340"/>
    <w:rsid w:val="00564FAD"/>
    <w:rsid w:val="00570943"/>
    <w:rsid w:val="00570C3E"/>
    <w:rsid w:val="00570C7F"/>
    <w:rsid w:val="005722DF"/>
    <w:rsid w:val="00573D33"/>
    <w:rsid w:val="005769E8"/>
    <w:rsid w:val="00576AB7"/>
    <w:rsid w:val="005800D2"/>
    <w:rsid w:val="00585108"/>
    <w:rsid w:val="00590DF9"/>
    <w:rsid w:val="00590EBB"/>
    <w:rsid w:val="0059173F"/>
    <w:rsid w:val="00591FE8"/>
    <w:rsid w:val="00594862"/>
    <w:rsid w:val="00594D58"/>
    <w:rsid w:val="00594FEC"/>
    <w:rsid w:val="005951DF"/>
    <w:rsid w:val="0059672A"/>
    <w:rsid w:val="00597B85"/>
    <w:rsid w:val="00597E2D"/>
    <w:rsid w:val="00597EE0"/>
    <w:rsid w:val="005A3C58"/>
    <w:rsid w:val="005A416A"/>
    <w:rsid w:val="005A696C"/>
    <w:rsid w:val="005A6EC1"/>
    <w:rsid w:val="005A7D90"/>
    <w:rsid w:val="005A7FDD"/>
    <w:rsid w:val="005B3258"/>
    <w:rsid w:val="005B56A8"/>
    <w:rsid w:val="005B6344"/>
    <w:rsid w:val="005B65C3"/>
    <w:rsid w:val="005B69ED"/>
    <w:rsid w:val="005C00D4"/>
    <w:rsid w:val="005C0AAB"/>
    <w:rsid w:val="005C15A1"/>
    <w:rsid w:val="005C28BA"/>
    <w:rsid w:val="005C3FCD"/>
    <w:rsid w:val="005C4554"/>
    <w:rsid w:val="005C48A9"/>
    <w:rsid w:val="005C70AD"/>
    <w:rsid w:val="005C70F2"/>
    <w:rsid w:val="005D0FB7"/>
    <w:rsid w:val="005D20E5"/>
    <w:rsid w:val="005D26DA"/>
    <w:rsid w:val="005D29FE"/>
    <w:rsid w:val="005D2DC1"/>
    <w:rsid w:val="005D4160"/>
    <w:rsid w:val="005D6189"/>
    <w:rsid w:val="005D76F5"/>
    <w:rsid w:val="005D77E3"/>
    <w:rsid w:val="005E0317"/>
    <w:rsid w:val="005E3E57"/>
    <w:rsid w:val="005E5FB9"/>
    <w:rsid w:val="005E618A"/>
    <w:rsid w:val="005E66F9"/>
    <w:rsid w:val="005E6E2D"/>
    <w:rsid w:val="005F0E3D"/>
    <w:rsid w:val="005F3D0E"/>
    <w:rsid w:val="005F3FD9"/>
    <w:rsid w:val="005F7011"/>
    <w:rsid w:val="005F7C1E"/>
    <w:rsid w:val="00600129"/>
    <w:rsid w:val="00600663"/>
    <w:rsid w:val="006011F2"/>
    <w:rsid w:val="00601D7C"/>
    <w:rsid w:val="00603797"/>
    <w:rsid w:val="0060466B"/>
    <w:rsid w:val="006053C5"/>
    <w:rsid w:val="00605573"/>
    <w:rsid w:val="00606771"/>
    <w:rsid w:val="00607924"/>
    <w:rsid w:val="00607DAB"/>
    <w:rsid w:val="0061065E"/>
    <w:rsid w:val="006116DA"/>
    <w:rsid w:val="00612613"/>
    <w:rsid w:val="00614B11"/>
    <w:rsid w:val="006162CA"/>
    <w:rsid w:val="00617096"/>
    <w:rsid w:val="006179DF"/>
    <w:rsid w:val="00617FCA"/>
    <w:rsid w:val="00620355"/>
    <w:rsid w:val="00626885"/>
    <w:rsid w:val="00627CCE"/>
    <w:rsid w:val="006305BA"/>
    <w:rsid w:val="00630A63"/>
    <w:rsid w:val="0063179B"/>
    <w:rsid w:val="00635A48"/>
    <w:rsid w:val="006366F0"/>
    <w:rsid w:val="00636DEA"/>
    <w:rsid w:val="006406D4"/>
    <w:rsid w:val="00640F24"/>
    <w:rsid w:val="0064177B"/>
    <w:rsid w:val="0064180A"/>
    <w:rsid w:val="0064210A"/>
    <w:rsid w:val="00642382"/>
    <w:rsid w:val="00642804"/>
    <w:rsid w:val="00642BE1"/>
    <w:rsid w:val="006438C1"/>
    <w:rsid w:val="00644BBD"/>
    <w:rsid w:val="00645690"/>
    <w:rsid w:val="00651037"/>
    <w:rsid w:val="00651B27"/>
    <w:rsid w:val="00652DDF"/>
    <w:rsid w:val="006539EC"/>
    <w:rsid w:val="00653A16"/>
    <w:rsid w:val="00654150"/>
    <w:rsid w:val="00654D21"/>
    <w:rsid w:val="00655AF3"/>
    <w:rsid w:val="00656D77"/>
    <w:rsid w:val="00657365"/>
    <w:rsid w:val="00660667"/>
    <w:rsid w:val="0066130F"/>
    <w:rsid w:val="006617A1"/>
    <w:rsid w:val="006646D4"/>
    <w:rsid w:val="006666FD"/>
    <w:rsid w:val="006669C4"/>
    <w:rsid w:val="0066749E"/>
    <w:rsid w:val="00667727"/>
    <w:rsid w:val="00667E96"/>
    <w:rsid w:val="00670ABE"/>
    <w:rsid w:val="00673D92"/>
    <w:rsid w:val="00673DC9"/>
    <w:rsid w:val="00675A9B"/>
    <w:rsid w:val="0067600D"/>
    <w:rsid w:val="006768DB"/>
    <w:rsid w:val="0067708A"/>
    <w:rsid w:val="00680262"/>
    <w:rsid w:val="0068031A"/>
    <w:rsid w:val="006820FE"/>
    <w:rsid w:val="00682466"/>
    <w:rsid w:val="006825BC"/>
    <w:rsid w:val="006843B3"/>
    <w:rsid w:val="00684B45"/>
    <w:rsid w:val="00686F8B"/>
    <w:rsid w:val="00690661"/>
    <w:rsid w:val="006908DA"/>
    <w:rsid w:val="00691711"/>
    <w:rsid w:val="006942AE"/>
    <w:rsid w:val="00696B26"/>
    <w:rsid w:val="00697AF5"/>
    <w:rsid w:val="006A03EF"/>
    <w:rsid w:val="006A0872"/>
    <w:rsid w:val="006A4E48"/>
    <w:rsid w:val="006A5596"/>
    <w:rsid w:val="006B0D50"/>
    <w:rsid w:val="006B1E86"/>
    <w:rsid w:val="006B1FE1"/>
    <w:rsid w:val="006B2AFF"/>
    <w:rsid w:val="006B4054"/>
    <w:rsid w:val="006B5600"/>
    <w:rsid w:val="006B7147"/>
    <w:rsid w:val="006C154A"/>
    <w:rsid w:val="006C1CCA"/>
    <w:rsid w:val="006C21D8"/>
    <w:rsid w:val="006C63B8"/>
    <w:rsid w:val="006C64B3"/>
    <w:rsid w:val="006C6CA0"/>
    <w:rsid w:val="006D158A"/>
    <w:rsid w:val="006D61FD"/>
    <w:rsid w:val="006D6725"/>
    <w:rsid w:val="006E0808"/>
    <w:rsid w:val="006E127B"/>
    <w:rsid w:val="006E1363"/>
    <w:rsid w:val="006E3640"/>
    <w:rsid w:val="006E3EBD"/>
    <w:rsid w:val="006E4A15"/>
    <w:rsid w:val="006E68C9"/>
    <w:rsid w:val="006E7D3B"/>
    <w:rsid w:val="006F3AD7"/>
    <w:rsid w:val="006F539E"/>
    <w:rsid w:val="006F66EA"/>
    <w:rsid w:val="006F70EA"/>
    <w:rsid w:val="00705782"/>
    <w:rsid w:val="007078C9"/>
    <w:rsid w:val="00707D21"/>
    <w:rsid w:val="00711758"/>
    <w:rsid w:val="00714D0D"/>
    <w:rsid w:val="00715DA2"/>
    <w:rsid w:val="00722CEB"/>
    <w:rsid w:val="00722DBB"/>
    <w:rsid w:val="007231B3"/>
    <w:rsid w:val="0073053E"/>
    <w:rsid w:val="00731C58"/>
    <w:rsid w:val="00733526"/>
    <w:rsid w:val="00733560"/>
    <w:rsid w:val="00733E59"/>
    <w:rsid w:val="00735AEC"/>
    <w:rsid w:val="00740B19"/>
    <w:rsid w:val="00743426"/>
    <w:rsid w:val="007459A2"/>
    <w:rsid w:val="007462D9"/>
    <w:rsid w:val="00747D33"/>
    <w:rsid w:val="0075142D"/>
    <w:rsid w:val="007551DB"/>
    <w:rsid w:val="00755321"/>
    <w:rsid w:val="0075686C"/>
    <w:rsid w:val="00756971"/>
    <w:rsid w:val="00760927"/>
    <w:rsid w:val="00761A0C"/>
    <w:rsid w:val="007640A7"/>
    <w:rsid w:val="00766592"/>
    <w:rsid w:val="00767A60"/>
    <w:rsid w:val="007705DE"/>
    <w:rsid w:val="007713A5"/>
    <w:rsid w:val="00771EFB"/>
    <w:rsid w:val="007722C6"/>
    <w:rsid w:val="00772870"/>
    <w:rsid w:val="00772BC4"/>
    <w:rsid w:val="00773942"/>
    <w:rsid w:val="00777523"/>
    <w:rsid w:val="00777C76"/>
    <w:rsid w:val="00777D31"/>
    <w:rsid w:val="00780BF7"/>
    <w:rsid w:val="00781F2A"/>
    <w:rsid w:val="00782859"/>
    <w:rsid w:val="00784DA7"/>
    <w:rsid w:val="00786BE6"/>
    <w:rsid w:val="00792ECF"/>
    <w:rsid w:val="00793818"/>
    <w:rsid w:val="00794997"/>
    <w:rsid w:val="007A27E5"/>
    <w:rsid w:val="007A3075"/>
    <w:rsid w:val="007A3299"/>
    <w:rsid w:val="007A3DA5"/>
    <w:rsid w:val="007A7A26"/>
    <w:rsid w:val="007A7CA5"/>
    <w:rsid w:val="007B242E"/>
    <w:rsid w:val="007B2D5B"/>
    <w:rsid w:val="007B4109"/>
    <w:rsid w:val="007B73F2"/>
    <w:rsid w:val="007C0571"/>
    <w:rsid w:val="007C164D"/>
    <w:rsid w:val="007C2068"/>
    <w:rsid w:val="007C2FE4"/>
    <w:rsid w:val="007C449B"/>
    <w:rsid w:val="007C6EA6"/>
    <w:rsid w:val="007C796B"/>
    <w:rsid w:val="007D45E1"/>
    <w:rsid w:val="007D5A00"/>
    <w:rsid w:val="007E270A"/>
    <w:rsid w:val="007E424A"/>
    <w:rsid w:val="007E495E"/>
    <w:rsid w:val="007E49BF"/>
    <w:rsid w:val="007E6724"/>
    <w:rsid w:val="007E6AC3"/>
    <w:rsid w:val="007F0312"/>
    <w:rsid w:val="007F0E70"/>
    <w:rsid w:val="007F1166"/>
    <w:rsid w:val="007F218D"/>
    <w:rsid w:val="007F43FB"/>
    <w:rsid w:val="007F57F3"/>
    <w:rsid w:val="007F6722"/>
    <w:rsid w:val="007F6B53"/>
    <w:rsid w:val="007F779B"/>
    <w:rsid w:val="00801216"/>
    <w:rsid w:val="00801497"/>
    <w:rsid w:val="00805B06"/>
    <w:rsid w:val="0080704A"/>
    <w:rsid w:val="008111D8"/>
    <w:rsid w:val="00811D0B"/>
    <w:rsid w:val="0081367C"/>
    <w:rsid w:val="00813AE2"/>
    <w:rsid w:val="00814098"/>
    <w:rsid w:val="00814A41"/>
    <w:rsid w:val="00815E2B"/>
    <w:rsid w:val="00816D22"/>
    <w:rsid w:val="00816E0C"/>
    <w:rsid w:val="0082231F"/>
    <w:rsid w:val="0082370B"/>
    <w:rsid w:val="008253B5"/>
    <w:rsid w:val="00825D1C"/>
    <w:rsid w:val="00827C92"/>
    <w:rsid w:val="00827E77"/>
    <w:rsid w:val="00833228"/>
    <w:rsid w:val="00833358"/>
    <w:rsid w:val="00835154"/>
    <w:rsid w:val="008354E4"/>
    <w:rsid w:val="00841B37"/>
    <w:rsid w:val="00841EC7"/>
    <w:rsid w:val="00841F95"/>
    <w:rsid w:val="00843440"/>
    <w:rsid w:val="00843734"/>
    <w:rsid w:val="0084496C"/>
    <w:rsid w:val="00850E5D"/>
    <w:rsid w:val="00852F30"/>
    <w:rsid w:val="0085605F"/>
    <w:rsid w:val="00857A79"/>
    <w:rsid w:val="00861A8A"/>
    <w:rsid w:val="00867A3E"/>
    <w:rsid w:val="00870954"/>
    <w:rsid w:val="00870DAA"/>
    <w:rsid w:val="00870E4A"/>
    <w:rsid w:val="00870F6D"/>
    <w:rsid w:val="0087176A"/>
    <w:rsid w:val="0087216F"/>
    <w:rsid w:val="008737C3"/>
    <w:rsid w:val="00877090"/>
    <w:rsid w:val="00877992"/>
    <w:rsid w:val="00882EBE"/>
    <w:rsid w:val="0088327F"/>
    <w:rsid w:val="00883D4A"/>
    <w:rsid w:val="00884026"/>
    <w:rsid w:val="008847BE"/>
    <w:rsid w:val="0088494E"/>
    <w:rsid w:val="00885A82"/>
    <w:rsid w:val="00885D22"/>
    <w:rsid w:val="00887DA7"/>
    <w:rsid w:val="00890F90"/>
    <w:rsid w:val="008932CE"/>
    <w:rsid w:val="0089385B"/>
    <w:rsid w:val="00894093"/>
    <w:rsid w:val="00894F79"/>
    <w:rsid w:val="0089572F"/>
    <w:rsid w:val="00895D8D"/>
    <w:rsid w:val="0089709B"/>
    <w:rsid w:val="008A3D7E"/>
    <w:rsid w:val="008A4BA8"/>
    <w:rsid w:val="008A54D7"/>
    <w:rsid w:val="008A637B"/>
    <w:rsid w:val="008A7C25"/>
    <w:rsid w:val="008B3AAE"/>
    <w:rsid w:val="008B43FE"/>
    <w:rsid w:val="008B5166"/>
    <w:rsid w:val="008B53FA"/>
    <w:rsid w:val="008B5812"/>
    <w:rsid w:val="008B6A45"/>
    <w:rsid w:val="008B6EB8"/>
    <w:rsid w:val="008B778A"/>
    <w:rsid w:val="008B7C10"/>
    <w:rsid w:val="008C1181"/>
    <w:rsid w:val="008C310E"/>
    <w:rsid w:val="008C34EA"/>
    <w:rsid w:val="008D165F"/>
    <w:rsid w:val="008D172F"/>
    <w:rsid w:val="008D3FB1"/>
    <w:rsid w:val="008D49EB"/>
    <w:rsid w:val="008D764E"/>
    <w:rsid w:val="008D775B"/>
    <w:rsid w:val="008E017D"/>
    <w:rsid w:val="008E0BF1"/>
    <w:rsid w:val="008E1FFB"/>
    <w:rsid w:val="008E328F"/>
    <w:rsid w:val="008E374D"/>
    <w:rsid w:val="008E520F"/>
    <w:rsid w:val="008E6AB6"/>
    <w:rsid w:val="008E6EEC"/>
    <w:rsid w:val="008F05B0"/>
    <w:rsid w:val="008F247D"/>
    <w:rsid w:val="008F433A"/>
    <w:rsid w:val="008F5519"/>
    <w:rsid w:val="008F69D2"/>
    <w:rsid w:val="008F74C0"/>
    <w:rsid w:val="00900021"/>
    <w:rsid w:val="009003F0"/>
    <w:rsid w:val="0090058E"/>
    <w:rsid w:val="009017E7"/>
    <w:rsid w:val="00902007"/>
    <w:rsid w:val="009034EE"/>
    <w:rsid w:val="00906326"/>
    <w:rsid w:val="0090790F"/>
    <w:rsid w:val="00910DA7"/>
    <w:rsid w:val="0091492B"/>
    <w:rsid w:val="009156C6"/>
    <w:rsid w:val="009173E4"/>
    <w:rsid w:val="009173EB"/>
    <w:rsid w:val="00917C88"/>
    <w:rsid w:val="00922AD0"/>
    <w:rsid w:val="0092675D"/>
    <w:rsid w:val="0092676A"/>
    <w:rsid w:val="00927AD8"/>
    <w:rsid w:val="00930B28"/>
    <w:rsid w:val="00931F5D"/>
    <w:rsid w:val="009356CA"/>
    <w:rsid w:val="00936552"/>
    <w:rsid w:val="0094035D"/>
    <w:rsid w:val="00943FD9"/>
    <w:rsid w:val="00944348"/>
    <w:rsid w:val="0094545A"/>
    <w:rsid w:val="00946A5D"/>
    <w:rsid w:val="00947243"/>
    <w:rsid w:val="00947ABE"/>
    <w:rsid w:val="00947E1A"/>
    <w:rsid w:val="00947E75"/>
    <w:rsid w:val="00950708"/>
    <w:rsid w:val="009533C0"/>
    <w:rsid w:val="0095563F"/>
    <w:rsid w:val="00956222"/>
    <w:rsid w:val="00957A94"/>
    <w:rsid w:val="00960862"/>
    <w:rsid w:val="00960D1C"/>
    <w:rsid w:val="0096286E"/>
    <w:rsid w:val="00964C80"/>
    <w:rsid w:val="00965135"/>
    <w:rsid w:val="00965369"/>
    <w:rsid w:val="00965986"/>
    <w:rsid w:val="0096644D"/>
    <w:rsid w:val="00966CBB"/>
    <w:rsid w:val="00966CF2"/>
    <w:rsid w:val="0096753E"/>
    <w:rsid w:val="00971CD0"/>
    <w:rsid w:val="00971EAC"/>
    <w:rsid w:val="0097282B"/>
    <w:rsid w:val="0097296A"/>
    <w:rsid w:val="00973947"/>
    <w:rsid w:val="0097541F"/>
    <w:rsid w:val="00975EEE"/>
    <w:rsid w:val="009801C3"/>
    <w:rsid w:val="009820B9"/>
    <w:rsid w:val="00982DDF"/>
    <w:rsid w:val="00983CFF"/>
    <w:rsid w:val="00984282"/>
    <w:rsid w:val="009845A5"/>
    <w:rsid w:val="0098511F"/>
    <w:rsid w:val="009861D7"/>
    <w:rsid w:val="00986A0D"/>
    <w:rsid w:val="00990CF0"/>
    <w:rsid w:val="009910E9"/>
    <w:rsid w:val="009935B1"/>
    <w:rsid w:val="00995D0E"/>
    <w:rsid w:val="00995D30"/>
    <w:rsid w:val="00996097"/>
    <w:rsid w:val="009962EB"/>
    <w:rsid w:val="00996586"/>
    <w:rsid w:val="009A0422"/>
    <w:rsid w:val="009A07D6"/>
    <w:rsid w:val="009A2114"/>
    <w:rsid w:val="009A231B"/>
    <w:rsid w:val="009A2BBB"/>
    <w:rsid w:val="009A366C"/>
    <w:rsid w:val="009A49FF"/>
    <w:rsid w:val="009A5BB8"/>
    <w:rsid w:val="009B187F"/>
    <w:rsid w:val="009B2175"/>
    <w:rsid w:val="009B4E52"/>
    <w:rsid w:val="009B66DD"/>
    <w:rsid w:val="009B76EA"/>
    <w:rsid w:val="009C0AA3"/>
    <w:rsid w:val="009C0D43"/>
    <w:rsid w:val="009C0F2A"/>
    <w:rsid w:val="009C35EF"/>
    <w:rsid w:val="009C3840"/>
    <w:rsid w:val="009C3D4D"/>
    <w:rsid w:val="009C3F25"/>
    <w:rsid w:val="009C4A29"/>
    <w:rsid w:val="009C4B3D"/>
    <w:rsid w:val="009C7D6A"/>
    <w:rsid w:val="009C7D6C"/>
    <w:rsid w:val="009C7E97"/>
    <w:rsid w:val="009C7EF7"/>
    <w:rsid w:val="009D1BF3"/>
    <w:rsid w:val="009D2092"/>
    <w:rsid w:val="009D2121"/>
    <w:rsid w:val="009D2D14"/>
    <w:rsid w:val="009D3FF8"/>
    <w:rsid w:val="009D5E0E"/>
    <w:rsid w:val="009D6E93"/>
    <w:rsid w:val="009E0B06"/>
    <w:rsid w:val="009E0FBB"/>
    <w:rsid w:val="009E3507"/>
    <w:rsid w:val="009E68EB"/>
    <w:rsid w:val="009F0407"/>
    <w:rsid w:val="009F27F0"/>
    <w:rsid w:val="009F2CE6"/>
    <w:rsid w:val="009F35F3"/>
    <w:rsid w:val="009F446B"/>
    <w:rsid w:val="009F7721"/>
    <w:rsid w:val="00A0114F"/>
    <w:rsid w:val="00A03CCC"/>
    <w:rsid w:val="00A042ED"/>
    <w:rsid w:val="00A05B5A"/>
    <w:rsid w:val="00A06686"/>
    <w:rsid w:val="00A06F1A"/>
    <w:rsid w:val="00A076FE"/>
    <w:rsid w:val="00A144CB"/>
    <w:rsid w:val="00A14AAA"/>
    <w:rsid w:val="00A1621D"/>
    <w:rsid w:val="00A16F93"/>
    <w:rsid w:val="00A20481"/>
    <w:rsid w:val="00A215C2"/>
    <w:rsid w:val="00A21724"/>
    <w:rsid w:val="00A22AFD"/>
    <w:rsid w:val="00A27C8F"/>
    <w:rsid w:val="00A315B0"/>
    <w:rsid w:val="00A32515"/>
    <w:rsid w:val="00A3578D"/>
    <w:rsid w:val="00A35F2B"/>
    <w:rsid w:val="00A3628A"/>
    <w:rsid w:val="00A37A0E"/>
    <w:rsid w:val="00A37CF8"/>
    <w:rsid w:val="00A40962"/>
    <w:rsid w:val="00A40B6E"/>
    <w:rsid w:val="00A41804"/>
    <w:rsid w:val="00A41C56"/>
    <w:rsid w:val="00A43D88"/>
    <w:rsid w:val="00A4422A"/>
    <w:rsid w:val="00A51E31"/>
    <w:rsid w:val="00A528BA"/>
    <w:rsid w:val="00A54796"/>
    <w:rsid w:val="00A56083"/>
    <w:rsid w:val="00A569FB"/>
    <w:rsid w:val="00A61702"/>
    <w:rsid w:val="00A67664"/>
    <w:rsid w:val="00A701E7"/>
    <w:rsid w:val="00A70910"/>
    <w:rsid w:val="00A72B8F"/>
    <w:rsid w:val="00A73743"/>
    <w:rsid w:val="00A74B93"/>
    <w:rsid w:val="00A75D25"/>
    <w:rsid w:val="00A762E4"/>
    <w:rsid w:val="00A825DB"/>
    <w:rsid w:val="00A827BB"/>
    <w:rsid w:val="00A84BF2"/>
    <w:rsid w:val="00A8500F"/>
    <w:rsid w:val="00A85E3A"/>
    <w:rsid w:val="00A90CE3"/>
    <w:rsid w:val="00A91708"/>
    <w:rsid w:val="00A92227"/>
    <w:rsid w:val="00A9366A"/>
    <w:rsid w:val="00A96BEF"/>
    <w:rsid w:val="00A97D73"/>
    <w:rsid w:val="00AA016B"/>
    <w:rsid w:val="00AA1234"/>
    <w:rsid w:val="00AA1583"/>
    <w:rsid w:val="00AA28A7"/>
    <w:rsid w:val="00AA368F"/>
    <w:rsid w:val="00AB07AD"/>
    <w:rsid w:val="00AB102A"/>
    <w:rsid w:val="00AB3743"/>
    <w:rsid w:val="00AB4AF3"/>
    <w:rsid w:val="00AB4D53"/>
    <w:rsid w:val="00AB5F07"/>
    <w:rsid w:val="00AB7777"/>
    <w:rsid w:val="00AC065A"/>
    <w:rsid w:val="00AC0A8C"/>
    <w:rsid w:val="00AC0BDA"/>
    <w:rsid w:val="00AC0F8B"/>
    <w:rsid w:val="00AC1B09"/>
    <w:rsid w:val="00AC6475"/>
    <w:rsid w:val="00AC674D"/>
    <w:rsid w:val="00AC6F9A"/>
    <w:rsid w:val="00AD0E43"/>
    <w:rsid w:val="00AD421B"/>
    <w:rsid w:val="00AD5717"/>
    <w:rsid w:val="00AD5721"/>
    <w:rsid w:val="00AD72F2"/>
    <w:rsid w:val="00AD7B2F"/>
    <w:rsid w:val="00AD7D52"/>
    <w:rsid w:val="00AE01FA"/>
    <w:rsid w:val="00AE1201"/>
    <w:rsid w:val="00AE3030"/>
    <w:rsid w:val="00AE46A6"/>
    <w:rsid w:val="00AE4E57"/>
    <w:rsid w:val="00AE68A3"/>
    <w:rsid w:val="00AE6E81"/>
    <w:rsid w:val="00AF1488"/>
    <w:rsid w:val="00AF2A83"/>
    <w:rsid w:val="00AF3BF7"/>
    <w:rsid w:val="00AF3F6E"/>
    <w:rsid w:val="00AF5527"/>
    <w:rsid w:val="00AF5864"/>
    <w:rsid w:val="00AF6E7A"/>
    <w:rsid w:val="00B010D4"/>
    <w:rsid w:val="00B0199A"/>
    <w:rsid w:val="00B041AF"/>
    <w:rsid w:val="00B04298"/>
    <w:rsid w:val="00B042CE"/>
    <w:rsid w:val="00B07A74"/>
    <w:rsid w:val="00B07DB1"/>
    <w:rsid w:val="00B07FAD"/>
    <w:rsid w:val="00B10087"/>
    <w:rsid w:val="00B1113C"/>
    <w:rsid w:val="00B112D1"/>
    <w:rsid w:val="00B121DC"/>
    <w:rsid w:val="00B14A78"/>
    <w:rsid w:val="00B1758A"/>
    <w:rsid w:val="00B1781D"/>
    <w:rsid w:val="00B200EE"/>
    <w:rsid w:val="00B21AEF"/>
    <w:rsid w:val="00B22A47"/>
    <w:rsid w:val="00B22EEF"/>
    <w:rsid w:val="00B2343B"/>
    <w:rsid w:val="00B23AD8"/>
    <w:rsid w:val="00B30512"/>
    <w:rsid w:val="00B317BA"/>
    <w:rsid w:val="00B32785"/>
    <w:rsid w:val="00B33D91"/>
    <w:rsid w:val="00B3684E"/>
    <w:rsid w:val="00B37235"/>
    <w:rsid w:val="00B427B3"/>
    <w:rsid w:val="00B42882"/>
    <w:rsid w:val="00B432FD"/>
    <w:rsid w:val="00B52B83"/>
    <w:rsid w:val="00B56840"/>
    <w:rsid w:val="00B56AF4"/>
    <w:rsid w:val="00B57692"/>
    <w:rsid w:val="00B57F83"/>
    <w:rsid w:val="00B60C37"/>
    <w:rsid w:val="00B60E82"/>
    <w:rsid w:val="00B63487"/>
    <w:rsid w:val="00B63B26"/>
    <w:rsid w:val="00B63E9C"/>
    <w:rsid w:val="00B657D6"/>
    <w:rsid w:val="00B67B6B"/>
    <w:rsid w:val="00B67E65"/>
    <w:rsid w:val="00B70BFD"/>
    <w:rsid w:val="00B75178"/>
    <w:rsid w:val="00B764A4"/>
    <w:rsid w:val="00B7726B"/>
    <w:rsid w:val="00B802C6"/>
    <w:rsid w:val="00B826B8"/>
    <w:rsid w:val="00B84A76"/>
    <w:rsid w:val="00B90C35"/>
    <w:rsid w:val="00B941B9"/>
    <w:rsid w:val="00B94550"/>
    <w:rsid w:val="00B94A64"/>
    <w:rsid w:val="00B9500A"/>
    <w:rsid w:val="00BA0F50"/>
    <w:rsid w:val="00BA1CFD"/>
    <w:rsid w:val="00BA2991"/>
    <w:rsid w:val="00BA357A"/>
    <w:rsid w:val="00BA39A4"/>
    <w:rsid w:val="00BA3D42"/>
    <w:rsid w:val="00BA5B21"/>
    <w:rsid w:val="00BA78AC"/>
    <w:rsid w:val="00BB0118"/>
    <w:rsid w:val="00BB048E"/>
    <w:rsid w:val="00BB1522"/>
    <w:rsid w:val="00BB2B2D"/>
    <w:rsid w:val="00BB479F"/>
    <w:rsid w:val="00BC097C"/>
    <w:rsid w:val="00BC0EC6"/>
    <w:rsid w:val="00BC26E0"/>
    <w:rsid w:val="00BC2A48"/>
    <w:rsid w:val="00BC2A59"/>
    <w:rsid w:val="00BC2B5F"/>
    <w:rsid w:val="00BC40DF"/>
    <w:rsid w:val="00BD0503"/>
    <w:rsid w:val="00BD07F5"/>
    <w:rsid w:val="00BD17CF"/>
    <w:rsid w:val="00BD47CC"/>
    <w:rsid w:val="00BD639A"/>
    <w:rsid w:val="00BD7681"/>
    <w:rsid w:val="00BE1271"/>
    <w:rsid w:val="00BE2B4A"/>
    <w:rsid w:val="00BE2B8D"/>
    <w:rsid w:val="00BE3494"/>
    <w:rsid w:val="00BE61FF"/>
    <w:rsid w:val="00BF1935"/>
    <w:rsid w:val="00BF22CD"/>
    <w:rsid w:val="00BF2D08"/>
    <w:rsid w:val="00BF3E02"/>
    <w:rsid w:val="00BF4338"/>
    <w:rsid w:val="00BF5B77"/>
    <w:rsid w:val="00BF5C21"/>
    <w:rsid w:val="00BF6390"/>
    <w:rsid w:val="00C0302A"/>
    <w:rsid w:val="00C052DC"/>
    <w:rsid w:val="00C05599"/>
    <w:rsid w:val="00C061F2"/>
    <w:rsid w:val="00C10BDF"/>
    <w:rsid w:val="00C126F8"/>
    <w:rsid w:val="00C139A8"/>
    <w:rsid w:val="00C13A97"/>
    <w:rsid w:val="00C14143"/>
    <w:rsid w:val="00C15B40"/>
    <w:rsid w:val="00C16B6F"/>
    <w:rsid w:val="00C2007A"/>
    <w:rsid w:val="00C20145"/>
    <w:rsid w:val="00C22222"/>
    <w:rsid w:val="00C23148"/>
    <w:rsid w:val="00C232C1"/>
    <w:rsid w:val="00C24681"/>
    <w:rsid w:val="00C305ED"/>
    <w:rsid w:val="00C32AA1"/>
    <w:rsid w:val="00C34CC6"/>
    <w:rsid w:val="00C36842"/>
    <w:rsid w:val="00C44BEB"/>
    <w:rsid w:val="00C45B97"/>
    <w:rsid w:val="00C46DC7"/>
    <w:rsid w:val="00C4779C"/>
    <w:rsid w:val="00C478F3"/>
    <w:rsid w:val="00C47D20"/>
    <w:rsid w:val="00C50999"/>
    <w:rsid w:val="00C53922"/>
    <w:rsid w:val="00C53BCA"/>
    <w:rsid w:val="00C53D21"/>
    <w:rsid w:val="00C548C8"/>
    <w:rsid w:val="00C56565"/>
    <w:rsid w:val="00C60ED7"/>
    <w:rsid w:val="00C617CE"/>
    <w:rsid w:val="00C617D5"/>
    <w:rsid w:val="00C63028"/>
    <w:rsid w:val="00C63A90"/>
    <w:rsid w:val="00C63D09"/>
    <w:rsid w:val="00C6441C"/>
    <w:rsid w:val="00C646AF"/>
    <w:rsid w:val="00C64C4C"/>
    <w:rsid w:val="00C66528"/>
    <w:rsid w:val="00C66B10"/>
    <w:rsid w:val="00C70879"/>
    <w:rsid w:val="00C70C13"/>
    <w:rsid w:val="00C72B8F"/>
    <w:rsid w:val="00C764D3"/>
    <w:rsid w:val="00C76FD9"/>
    <w:rsid w:val="00C80B23"/>
    <w:rsid w:val="00C810D4"/>
    <w:rsid w:val="00C81FB5"/>
    <w:rsid w:val="00C83692"/>
    <w:rsid w:val="00C851CA"/>
    <w:rsid w:val="00C8725F"/>
    <w:rsid w:val="00C923E3"/>
    <w:rsid w:val="00C97EC9"/>
    <w:rsid w:val="00CA68E1"/>
    <w:rsid w:val="00CB0ECB"/>
    <w:rsid w:val="00CB1285"/>
    <w:rsid w:val="00CB1AF5"/>
    <w:rsid w:val="00CB28B6"/>
    <w:rsid w:val="00CB31D0"/>
    <w:rsid w:val="00CB70A2"/>
    <w:rsid w:val="00CB7ECE"/>
    <w:rsid w:val="00CC3F04"/>
    <w:rsid w:val="00CC63D2"/>
    <w:rsid w:val="00CC6860"/>
    <w:rsid w:val="00CC7A4A"/>
    <w:rsid w:val="00CC7EB6"/>
    <w:rsid w:val="00CD2B33"/>
    <w:rsid w:val="00CD3F61"/>
    <w:rsid w:val="00CD4442"/>
    <w:rsid w:val="00CD44CC"/>
    <w:rsid w:val="00CD7263"/>
    <w:rsid w:val="00CE028C"/>
    <w:rsid w:val="00CE0ADE"/>
    <w:rsid w:val="00CE1952"/>
    <w:rsid w:val="00CE19DA"/>
    <w:rsid w:val="00CE4CC7"/>
    <w:rsid w:val="00CE4D82"/>
    <w:rsid w:val="00CE5652"/>
    <w:rsid w:val="00CE617C"/>
    <w:rsid w:val="00CF13C4"/>
    <w:rsid w:val="00CF1C76"/>
    <w:rsid w:val="00CF3FDD"/>
    <w:rsid w:val="00CF40AD"/>
    <w:rsid w:val="00CF56D5"/>
    <w:rsid w:val="00CF623A"/>
    <w:rsid w:val="00CF6E14"/>
    <w:rsid w:val="00CF7BF1"/>
    <w:rsid w:val="00D00EA5"/>
    <w:rsid w:val="00D01712"/>
    <w:rsid w:val="00D01D43"/>
    <w:rsid w:val="00D02477"/>
    <w:rsid w:val="00D034DB"/>
    <w:rsid w:val="00D043C3"/>
    <w:rsid w:val="00D047D7"/>
    <w:rsid w:val="00D114D7"/>
    <w:rsid w:val="00D12712"/>
    <w:rsid w:val="00D1364A"/>
    <w:rsid w:val="00D14C22"/>
    <w:rsid w:val="00D17315"/>
    <w:rsid w:val="00D17A11"/>
    <w:rsid w:val="00D20358"/>
    <w:rsid w:val="00D20423"/>
    <w:rsid w:val="00D20E6F"/>
    <w:rsid w:val="00D217D8"/>
    <w:rsid w:val="00D218B8"/>
    <w:rsid w:val="00D232C6"/>
    <w:rsid w:val="00D24FA1"/>
    <w:rsid w:val="00D26565"/>
    <w:rsid w:val="00D270F9"/>
    <w:rsid w:val="00D272C0"/>
    <w:rsid w:val="00D322B7"/>
    <w:rsid w:val="00D3254A"/>
    <w:rsid w:val="00D340EE"/>
    <w:rsid w:val="00D34B18"/>
    <w:rsid w:val="00D3666B"/>
    <w:rsid w:val="00D37117"/>
    <w:rsid w:val="00D40197"/>
    <w:rsid w:val="00D41F15"/>
    <w:rsid w:val="00D42EF8"/>
    <w:rsid w:val="00D42F05"/>
    <w:rsid w:val="00D4303C"/>
    <w:rsid w:val="00D43080"/>
    <w:rsid w:val="00D43355"/>
    <w:rsid w:val="00D43F7D"/>
    <w:rsid w:val="00D55F99"/>
    <w:rsid w:val="00D56A22"/>
    <w:rsid w:val="00D61A14"/>
    <w:rsid w:val="00D624A1"/>
    <w:rsid w:val="00D674E5"/>
    <w:rsid w:val="00D70E87"/>
    <w:rsid w:val="00D76CE9"/>
    <w:rsid w:val="00D77FB7"/>
    <w:rsid w:val="00D80AB0"/>
    <w:rsid w:val="00D81530"/>
    <w:rsid w:val="00D87650"/>
    <w:rsid w:val="00D909C4"/>
    <w:rsid w:val="00D91148"/>
    <w:rsid w:val="00D92DFC"/>
    <w:rsid w:val="00D93AB4"/>
    <w:rsid w:val="00D9789B"/>
    <w:rsid w:val="00D97F46"/>
    <w:rsid w:val="00DA4EAE"/>
    <w:rsid w:val="00DB248D"/>
    <w:rsid w:val="00DB29B9"/>
    <w:rsid w:val="00DB2F9C"/>
    <w:rsid w:val="00DC1233"/>
    <w:rsid w:val="00DC2A12"/>
    <w:rsid w:val="00DC5450"/>
    <w:rsid w:val="00DC5F76"/>
    <w:rsid w:val="00DD06B5"/>
    <w:rsid w:val="00DD1876"/>
    <w:rsid w:val="00DD2350"/>
    <w:rsid w:val="00DD29F3"/>
    <w:rsid w:val="00DD3867"/>
    <w:rsid w:val="00DD4B68"/>
    <w:rsid w:val="00DD5061"/>
    <w:rsid w:val="00DD52DB"/>
    <w:rsid w:val="00DD540B"/>
    <w:rsid w:val="00DD5988"/>
    <w:rsid w:val="00DD6F9F"/>
    <w:rsid w:val="00DD702F"/>
    <w:rsid w:val="00DE1143"/>
    <w:rsid w:val="00DE128A"/>
    <w:rsid w:val="00DE152F"/>
    <w:rsid w:val="00DE66F6"/>
    <w:rsid w:val="00DE6BB5"/>
    <w:rsid w:val="00DF05E2"/>
    <w:rsid w:val="00DF05EB"/>
    <w:rsid w:val="00DF11BE"/>
    <w:rsid w:val="00DF24AA"/>
    <w:rsid w:val="00DF369F"/>
    <w:rsid w:val="00DF47B6"/>
    <w:rsid w:val="00DF59B2"/>
    <w:rsid w:val="00DF7CE8"/>
    <w:rsid w:val="00DF7F52"/>
    <w:rsid w:val="00E05973"/>
    <w:rsid w:val="00E078E1"/>
    <w:rsid w:val="00E07BCE"/>
    <w:rsid w:val="00E13C06"/>
    <w:rsid w:val="00E14D70"/>
    <w:rsid w:val="00E156B8"/>
    <w:rsid w:val="00E17CA9"/>
    <w:rsid w:val="00E17DB2"/>
    <w:rsid w:val="00E17E48"/>
    <w:rsid w:val="00E209E1"/>
    <w:rsid w:val="00E212AF"/>
    <w:rsid w:val="00E220CA"/>
    <w:rsid w:val="00E23816"/>
    <w:rsid w:val="00E241D0"/>
    <w:rsid w:val="00E25CBE"/>
    <w:rsid w:val="00E26375"/>
    <w:rsid w:val="00E2696A"/>
    <w:rsid w:val="00E3202C"/>
    <w:rsid w:val="00E40182"/>
    <w:rsid w:val="00E404E0"/>
    <w:rsid w:val="00E4104C"/>
    <w:rsid w:val="00E418F4"/>
    <w:rsid w:val="00E41F5F"/>
    <w:rsid w:val="00E41FA7"/>
    <w:rsid w:val="00E43285"/>
    <w:rsid w:val="00E437D2"/>
    <w:rsid w:val="00E44872"/>
    <w:rsid w:val="00E460C1"/>
    <w:rsid w:val="00E46D23"/>
    <w:rsid w:val="00E47DC4"/>
    <w:rsid w:val="00E47E4A"/>
    <w:rsid w:val="00E50AB9"/>
    <w:rsid w:val="00E52132"/>
    <w:rsid w:val="00E5799C"/>
    <w:rsid w:val="00E6036A"/>
    <w:rsid w:val="00E607E8"/>
    <w:rsid w:val="00E63014"/>
    <w:rsid w:val="00E634BC"/>
    <w:rsid w:val="00E63A5A"/>
    <w:rsid w:val="00E63DB5"/>
    <w:rsid w:val="00E65ABD"/>
    <w:rsid w:val="00E6637A"/>
    <w:rsid w:val="00E66E67"/>
    <w:rsid w:val="00E71284"/>
    <w:rsid w:val="00E722A6"/>
    <w:rsid w:val="00E7422C"/>
    <w:rsid w:val="00E77D86"/>
    <w:rsid w:val="00E8042E"/>
    <w:rsid w:val="00E8155A"/>
    <w:rsid w:val="00E8337B"/>
    <w:rsid w:val="00E839E9"/>
    <w:rsid w:val="00E83E70"/>
    <w:rsid w:val="00E85A16"/>
    <w:rsid w:val="00E90258"/>
    <w:rsid w:val="00E92985"/>
    <w:rsid w:val="00E93CD3"/>
    <w:rsid w:val="00E94EEB"/>
    <w:rsid w:val="00E96BF0"/>
    <w:rsid w:val="00E97FC9"/>
    <w:rsid w:val="00EA3FE0"/>
    <w:rsid w:val="00EA47EB"/>
    <w:rsid w:val="00EA6587"/>
    <w:rsid w:val="00EB076F"/>
    <w:rsid w:val="00EB128F"/>
    <w:rsid w:val="00EB1BBA"/>
    <w:rsid w:val="00EB3774"/>
    <w:rsid w:val="00EB42D8"/>
    <w:rsid w:val="00EB5020"/>
    <w:rsid w:val="00EB68D5"/>
    <w:rsid w:val="00EC0A45"/>
    <w:rsid w:val="00EC1825"/>
    <w:rsid w:val="00EC4296"/>
    <w:rsid w:val="00EC682B"/>
    <w:rsid w:val="00EC6C07"/>
    <w:rsid w:val="00EC701F"/>
    <w:rsid w:val="00EC7348"/>
    <w:rsid w:val="00ED229F"/>
    <w:rsid w:val="00ED2355"/>
    <w:rsid w:val="00ED2681"/>
    <w:rsid w:val="00ED37FA"/>
    <w:rsid w:val="00ED5D73"/>
    <w:rsid w:val="00ED6643"/>
    <w:rsid w:val="00ED7120"/>
    <w:rsid w:val="00ED76AF"/>
    <w:rsid w:val="00EE0EB0"/>
    <w:rsid w:val="00EE16EB"/>
    <w:rsid w:val="00EE57DB"/>
    <w:rsid w:val="00EE63D9"/>
    <w:rsid w:val="00EE754E"/>
    <w:rsid w:val="00EE7FF1"/>
    <w:rsid w:val="00EF08F5"/>
    <w:rsid w:val="00EF1CF4"/>
    <w:rsid w:val="00EF1F64"/>
    <w:rsid w:val="00EF215F"/>
    <w:rsid w:val="00EF263C"/>
    <w:rsid w:val="00EF35E6"/>
    <w:rsid w:val="00EF5335"/>
    <w:rsid w:val="00EF67E7"/>
    <w:rsid w:val="00EF6941"/>
    <w:rsid w:val="00F01EC2"/>
    <w:rsid w:val="00F02E12"/>
    <w:rsid w:val="00F037BC"/>
    <w:rsid w:val="00F045E3"/>
    <w:rsid w:val="00F0527B"/>
    <w:rsid w:val="00F052D2"/>
    <w:rsid w:val="00F061DA"/>
    <w:rsid w:val="00F062B8"/>
    <w:rsid w:val="00F0713F"/>
    <w:rsid w:val="00F10211"/>
    <w:rsid w:val="00F116B2"/>
    <w:rsid w:val="00F119C7"/>
    <w:rsid w:val="00F12200"/>
    <w:rsid w:val="00F16D4F"/>
    <w:rsid w:val="00F21326"/>
    <w:rsid w:val="00F24E08"/>
    <w:rsid w:val="00F276F0"/>
    <w:rsid w:val="00F31BB3"/>
    <w:rsid w:val="00F3569C"/>
    <w:rsid w:val="00F366DB"/>
    <w:rsid w:val="00F41EE9"/>
    <w:rsid w:val="00F42705"/>
    <w:rsid w:val="00F43052"/>
    <w:rsid w:val="00F4485C"/>
    <w:rsid w:val="00F504D6"/>
    <w:rsid w:val="00F50C21"/>
    <w:rsid w:val="00F51A42"/>
    <w:rsid w:val="00F552A5"/>
    <w:rsid w:val="00F5789A"/>
    <w:rsid w:val="00F607E3"/>
    <w:rsid w:val="00F62A1C"/>
    <w:rsid w:val="00F62B6C"/>
    <w:rsid w:val="00F63028"/>
    <w:rsid w:val="00F6469B"/>
    <w:rsid w:val="00F64821"/>
    <w:rsid w:val="00F649BA"/>
    <w:rsid w:val="00F67111"/>
    <w:rsid w:val="00F70716"/>
    <w:rsid w:val="00F730E3"/>
    <w:rsid w:val="00F74AEA"/>
    <w:rsid w:val="00F80768"/>
    <w:rsid w:val="00F80A99"/>
    <w:rsid w:val="00F80D7B"/>
    <w:rsid w:val="00F8258A"/>
    <w:rsid w:val="00F83ED8"/>
    <w:rsid w:val="00F90577"/>
    <w:rsid w:val="00F923F1"/>
    <w:rsid w:val="00F92860"/>
    <w:rsid w:val="00F92C0E"/>
    <w:rsid w:val="00F939B8"/>
    <w:rsid w:val="00F93CAF"/>
    <w:rsid w:val="00F95A4D"/>
    <w:rsid w:val="00F96098"/>
    <w:rsid w:val="00F96981"/>
    <w:rsid w:val="00F97034"/>
    <w:rsid w:val="00FA07C7"/>
    <w:rsid w:val="00FA2216"/>
    <w:rsid w:val="00FA4116"/>
    <w:rsid w:val="00FA5496"/>
    <w:rsid w:val="00FA5BC0"/>
    <w:rsid w:val="00FA6A99"/>
    <w:rsid w:val="00FA710D"/>
    <w:rsid w:val="00FA7F29"/>
    <w:rsid w:val="00FA7F9D"/>
    <w:rsid w:val="00FB0ED9"/>
    <w:rsid w:val="00FB2833"/>
    <w:rsid w:val="00FB2DD2"/>
    <w:rsid w:val="00FB385A"/>
    <w:rsid w:val="00FB407E"/>
    <w:rsid w:val="00FB48CE"/>
    <w:rsid w:val="00FB5867"/>
    <w:rsid w:val="00FB5964"/>
    <w:rsid w:val="00FB5DF4"/>
    <w:rsid w:val="00FB67B9"/>
    <w:rsid w:val="00FC28E4"/>
    <w:rsid w:val="00FC41D5"/>
    <w:rsid w:val="00FC58BF"/>
    <w:rsid w:val="00FC7106"/>
    <w:rsid w:val="00FC782D"/>
    <w:rsid w:val="00FC7E5E"/>
    <w:rsid w:val="00FD035F"/>
    <w:rsid w:val="00FD0990"/>
    <w:rsid w:val="00FD0BD6"/>
    <w:rsid w:val="00FD39FA"/>
    <w:rsid w:val="00FD4509"/>
    <w:rsid w:val="00FD6C00"/>
    <w:rsid w:val="00FE2F68"/>
    <w:rsid w:val="00FE3ECE"/>
    <w:rsid w:val="00FE5B31"/>
    <w:rsid w:val="00FE7BA3"/>
    <w:rsid w:val="00FF01DB"/>
    <w:rsid w:val="00FF1724"/>
    <w:rsid w:val="00FF20AF"/>
    <w:rsid w:val="00FF2F2E"/>
    <w:rsid w:val="00FF4A60"/>
    <w:rsid w:val="00FF5122"/>
    <w:rsid w:val="00FF7792"/>
    <w:rsid w:val="04F38997"/>
    <w:rsid w:val="0DFD0372"/>
    <w:rsid w:val="13517E85"/>
    <w:rsid w:val="1FCE1666"/>
    <w:rsid w:val="21A30FFC"/>
    <w:rsid w:val="314B769D"/>
    <w:rsid w:val="33784336"/>
    <w:rsid w:val="3A17E9E1"/>
    <w:rsid w:val="3BD05F9A"/>
    <w:rsid w:val="3C3BE33D"/>
    <w:rsid w:val="4502C1D6"/>
    <w:rsid w:val="4C475EE3"/>
    <w:rsid w:val="66452472"/>
    <w:rsid w:val="78C1433E"/>
    <w:rsid w:val="7E23B8E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0B3A2"/>
  <w15:chartTrackingRefBased/>
  <w15:docId w15:val="{7183273D-8FF4-48C6-AA77-0F57BA0A5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248D"/>
    <w:pPr>
      <w:spacing w:after="160" w:line="259" w:lineRule="auto"/>
    </w:pPr>
    <w:rPr>
      <w:sz w:val="22"/>
      <w:szCs w:val="22"/>
      <w:lang w:eastAsia="en-US"/>
    </w:rPr>
  </w:style>
  <w:style w:type="paragraph" w:styleId="Ttulo1">
    <w:name w:val="heading 1"/>
    <w:basedOn w:val="Normal"/>
    <w:next w:val="Normal"/>
    <w:link w:val="Ttulo1Car"/>
    <w:uiPriority w:val="9"/>
    <w:qFormat/>
    <w:rsid w:val="00FD0BD6"/>
    <w:pPr>
      <w:keepNext/>
      <w:spacing w:before="240" w:after="60"/>
      <w:outlineLvl w:val="0"/>
    </w:pPr>
    <w:rPr>
      <w:rFonts w:ascii="Calibri Light" w:eastAsia="Times New Roman" w:hAnsi="Calibri Light"/>
      <w:b/>
      <w:bCs/>
      <w:kern w:val="32"/>
      <w:sz w:val="32"/>
      <w:szCs w:val="32"/>
    </w:rPr>
  </w:style>
  <w:style w:type="paragraph" w:styleId="Ttulo2">
    <w:name w:val="heading 2"/>
    <w:basedOn w:val="Normal"/>
    <w:next w:val="Normal"/>
    <w:link w:val="Ttulo2Car"/>
    <w:uiPriority w:val="9"/>
    <w:unhideWhenUsed/>
    <w:qFormat/>
    <w:rsid w:val="00FD0BD6"/>
    <w:pPr>
      <w:keepNext/>
      <w:spacing w:before="240" w:after="60"/>
      <w:outlineLvl w:val="1"/>
    </w:pPr>
    <w:rPr>
      <w:rFonts w:ascii="Calibri Light" w:eastAsia="Times New Roman" w:hAnsi="Calibri Light"/>
      <w:b/>
      <w:bCs/>
      <w:i/>
      <w:iCs/>
      <w:sz w:val="28"/>
      <w:szCs w:val="28"/>
    </w:rPr>
  </w:style>
  <w:style w:type="paragraph" w:styleId="Ttulo3">
    <w:name w:val="heading 3"/>
    <w:basedOn w:val="Normal"/>
    <w:next w:val="Normal"/>
    <w:link w:val="Ttulo3Car"/>
    <w:uiPriority w:val="9"/>
    <w:unhideWhenUsed/>
    <w:qFormat/>
    <w:rsid w:val="00FD0BD6"/>
    <w:pPr>
      <w:keepNext/>
      <w:spacing w:before="240" w:after="60"/>
      <w:outlineLvl w:val="2"/>
    </w:pPr>
    <w:rPr>
      <w:rFonts w:ascii="Calibri Light" w:eastAsia="Times New Roman" w:hAnsi="Calibri Light"/>
      <w:b/>
      <w:bCs/>
      <w:sz w:val="26"/>
      <w:szCs w:val="26"/>
    </w:rPr>
  </w:style>
  <w:style w:type="paragraph" w:styleId="Ttulo4">
    <w:name w:val="heading 4"/>
    <w:basedOn w:val="Normal"/>
    <w:next w:val="Normal"/>
    <w:link w:val="Ttulo4Car"/>
    <w:uiPriority w:val="9"/>
    <w:unhideWhenUsed/>
    <w:qFormat/>
    <w:rsid w:val="00FD0BD6"/>
    <w:pPr>
      <w:keepNext/>
      <w:spacing w:before="240" w:after="60"/>
      <w:outlineLvl w:val="3"/>
    </w:pPr>
    <w:rPr>
      <w:rFonts w:eastAsia="Times New Roman"/>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05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0575"/>
  </w:style>
  <w:style w:type="paragraph" w:styleId="Piedepgina">
    <w:name w:val="footer"/>
    <w:basedOn w:val="Normal"/>
    <w:link w:val="PiedepginaCar"/>
    <w:uiPriority w:val="99"/>
    <w:unhideWhenUsed/>
    <w:rsid w:val="0014057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0575"/>
  </w:style>
  <w:style w:type="table" w:styleId="Tablaconcuadrcula">
    <w:name w:val="Table Grid"/>
    <w:basedOn w:val="Tablanormal"/>
    <w:uiPriority w:val="39"/>
    <w:rsid w:val="001167A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semiHidden/>
    <w:rsid w:val="0097282B"/>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link w:val="Textonotapie"/>
    <w:semiHidden/>
    <w:rsid w:val="0097282B"/>
    <w:rPr>
      <w:rFonts w:ascii="Times New Roman" w:eastAsia="Times New Roman" w:hAnsi="Times New Roman"/>
      <w:lang w:val="es-ES" w:eastAsia="es-ES"/>
    </w:rPr>
  </w:style>
  <w:style w:type="character" w:styleId="Refdenotaalpie">
    <w:name w:val="footnote reference"/>
    <w:aliases w:val="referencia nota al pie,Texto de nota al pie,Footnote symbol,Footnote,Ref. de nota al pie2,Pie de pagina,BVI fnr,Referencia nota al pie,BVI fnr Car Car,BVI fnr Car,BVI fnr Car Car Car Car,Nota de pie,Ref,de nota al pie,Ref. ...,Ref1,F"/>
    <w:uiPriority w:val="99"/>
    <w:unhideWhenUsed/>
    <w:rsid w:val="0097282B"/>
    <w:rPr>
      <w:vertAlign w:val="superscript"/>
    </w:rPr>
  </w:style>
  <w:style w:type="paragraph" w:customStyle="1" w:styleId="Listavistosa-nfasis11">
    <w:name w:val="Lista vistosa - Énfasis 11"/>
    <w:aliases w:val="Bullets,Lista multicolor - Énfasis 11,List,titulo 3,Fluvial1,Ha,Cuadrícula clara - Énfasis 31,Normal. Viñetas,HOJA,Bolita,Párrafo de lista4,BOLADEF,Párrafo de lista3,Párrafo de lista21,BOLA,Nivel 1 OS"/>
    <w:basedOn w:val="Normal"/>
    <w:link w:val="Listavistosa-nfasis1Car"/>
    <w:uiPriority w:val="34"/>
    <w:qFormat/>
    <w:rsid w:val="0097282B"/>
    <w:pPr>
      <w:spacing w:after="0" w:line="240" w:lineRule="auto"/>
      <w:ind w:left="720"/>
      <w:contextualSpacing/>
    </w:pPr>
    <w:rPr>
      <w:rFonts w:ascii="Times New Roman" w:eastAsia="Times New Roman" w:hAnsi="Times New Roman"/>
      <w:sz w:val="24"/>
      <w:szCs w:val="24"/>
      <w:lang w:val="es-ES" w:eastAsia="es-ES"/>
    </w:rPr>
  </w:style>
  <w:style w:type="character" w:customStyle="1" w:styleId="Listavistosa-nfasis1Car">
    <w:name w:val="Lista vistosa - Énfasis 1 Car"/>
    <w:aliases w:val="Bullets Car,Lista multicolor - Énfasis 11 Car,Lista vistosa - Énfasis 11 Car,List Car,titulo 3 Car,Fluvial1 Car,Ha Car,Cuadrícula clara - Énfasis 31 Car,Normal. Viñetas Car,HOJA Car,Bolita Car,Párrafo de lista4 Car,BOLA Car"/>
    <w:link w:val="Listavistosa-nfasis11"/>
    <w:uiPriority w:val="34"/>
    <w:qFormat/>
    <w:locked/>
    <w:rsid w:val="0097282B"/>
    <w:rPr>
      <w:rFonts w:ascii="Times New Roman" w:eastAsia="Times New Roman" w:hAnsi="Times New Roman"/>
      <w:sz w:val="24"/>
      <w:szCs w:val="24"/>
      <w:lang w:val="es-ES" w:eastAsia="es-ES"/>
    </w:rPr>
  </w:style>
  <w:style w:type="character" w:styleId="Hipervnculo">
    <w:name w:val="Hyperlink"/>
    <w:uiPriority w:val="99"/>
    <w:rsid w:val="00403525"/>
    <w:rPr>
      <w:color w:val="0000FF"/>
      <w:u w:val="single"/>
    </w:rPr>
  </w:style>
  <w:style w:type="character" w:styleId="Refdecomentario">
    <w:name w:val="annotation reference"/>
    <w:rsid w:val="006E7D3B"/>
    <w:rPr>
      <w:sz w:val="16"/>
      <w:szCs w:val="16"/>
    </w:rPr>
  </w:style>
  <w:style w:type="paragraph" w:styleId="Textocomentario">
    <w:name w:val="annotation text"/>
    <w:basedOn w:val="Normal"/>
    <w:link w:val="TextocomentarioCar"/>
    <w:uiPriority w:val="99"/>
    <w:rsid w:val="006E7D3B"/>
    <w:pPr>
      <w:spacing w:after="0" w:line="240" w:lineRule="auto"/>
    </w:pPr>
    <w:rPr>
      <w:rFonts w:ascii="Times New Roman" w:eastAsia="Times New Roman" w:hAnsi="Times New Roman"/>
      <w:sz w:val="20"/>
      <w:szCs w:val="20"/>
      <w:lang w:val="es-ES" w:eastAsia="es-ES"/>
    </w:rPr>
  </w:style>
  <w:style w:type="character" w:customStyle="1" w:styleId="TextocomentarioCar">
    <w:name w:val="Texto comentario Car"/>
    <w:link w:val="Textocomentario"/>
    <w:uiPriority w:val="99"/>
    <w:rsid w:val="006E7D3B"/>
    <w:rPr>
      <w:rFonts w:ascii="Times New Roman" w:eastAsia="Times New Roman" w:hAnsi="Times New Roman"/>
      <w:lang w:val="es-ES" w:eastAsia="es-ES"/>
    </w:rPr>
  </w:style>
  <w:style w:type="paragraph" w:styleId="Textodeglobo">
    <w:name w:val="Balloon Text"/>
    <w:basedOn w:val="Normal"/>
    <w:link w:val="TextodegloboCar"/>
    <w:uiPriority w:val="99"/>
    <w:semiHidden/>
    <w:unhideWhenUsed/>
    <w:rsid w:val="006E7D3B"/>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6E7D3B"/>
    <w:rPr>
      <w:rFonts w:ascii="Segoe UI" w:hAnsi="Segoe UI" w:cs="Segoe UI"/>
      <w:sz w:val="18"/>
      <w:szCs w:val="18"/>
      <w:lang w:eastAsia="en-US"/>
    </w:rPr>
  </w:style>
  <w:style w:type="paragraph" w:customStyle="1" w:styleId="Default">
    <w:name w:val="Default"/>
    <w:link w:val="DefaultCar"/>
    <w:rsid w:val="0034775C"/>
    <w:pPr>
      <w:autoSpaceDE w:val="0"/>
      <w:autoSpaceDN w:val="0"/>
      <w:adjustRightInd w:val="0"/>
    </w:pPr>
    <w:rPr>
      <w:rFonts w:ascii="Arial" w:eastAsia="Times New Roman" w:hAnsi="Arial"/>
      <w:color w:val="000000"/>
      <w:sz w:val="24"/>
      <w:szCs w:val="24"/>
    </w:rPr>
  </w:style>
  <w:style w:type="character" w:customStyle="1" w:styleId="DefaultCar">
    <w:name w:val="Default Car"/>
    <w:link w:val="Default"/>
    <w:locked/>
    <w:rsid w:val="0034775C"/>
    <w:rPr>
      <w:rFonts w:ascii="Arial" w:eastAsia="Times New Roman" w:hAnsi="Arial"/>
      <w:color w:val="000000"/>
      <w:sz w:val="24"/>
      <w:szCs w:val="24"/>
    </w:rPr>
  </w:style>
  <w:style w:type="paragraph" w:styleId="NormalWeb">
    <w:name w:val="Normal (Web)"/>
    <w:aliases w:val="Normal (Web) Char,Normal (Web) Car Car,Normal (Web) Car Car Car,Normal (Web) Car Car Car Car Car Car,Normal (Web) Car Car Car Car Car Car Car Car Car"/>
    <w:basedOn w:val="Normal"/>
    <w:link w:val="NormalWebCar"/>
    <w:uiPriority w:val="99"/>
    <w:qFormat/>
    <w:rsid w:val="0034775C"/>
    <w:pPr>
      <w:spacing w:before="100" w:after="100" w:line="240" w:lineRule="auto"/>
    </w:pPr>
    <w:rPr>
      <w:rFonts w:ascii="Times New Roman" w:eastAsia="Times New Roman" w:hAnsi="Times New Roman"/>
      <w:sz w:val="24"/>
      <w:szCs w:val="20"/>
      <w:lang w:val="es-ES" w:eastAsia="es-ES"/>
    </w:rPr>
  </w:style>
  <w:style w:type="character" w:customStyle="1" w:styleId="NormalWebCar">
    <w:name w:val="Normal (Web) Car"/>
    <w:aliases w:val="Normal (Web) Char Car,Normal (Web) Car Car Car1,Normal (Web) Car Car Car Car,Normal (Web) Car Car Car Car Car Car Car,Normal (Web) Car Car Car Car Car Car Car Car Car Car"/>
    <w:link w:val="NormalWeb"/>
    <w:uiPriority w:val="99"/>
    <w:locked/>
    <w:rsid w:val="0034775C"/>
    <w:rPr>
      <w:rFonts w:ascii="Times New Roman" w:eastAsia="Times New Roman" w:hAnsi="Times New Roman"/>
      <w:sz w:val="24"/>
      <w:lang w:val="es-ES" w:eastAsia="es-ES"/>
    </w:rPr>
  </w:style>
  <w:style w:type="paragraph" w:styleId="Asuntodelcomentario">
    <w:name w:val="annotation subject"/>
    <w:basedOn w:val="Textocomentario"/>
    <w:next w:val="Textocomentario"/>
    <w:link w:val="AsuntodelcomentarioCar"/>
    <w:uiPriority w:val="99"/>
    <w:semiHidden/>
    <w:unhideWhenUsed/>
    <w:rsid w:val="006F539E"/>
    <w:pPr>
      <w:spacing w:after="160" w:line="259" w:lineRule="auto"/>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6F539E"/>
    <w:rPr>
      <w:rFonts w:ascii="Times New Roman" w:eastAsia="Times New Roman" w:hAnsi="Times New Roman"/>
      <w:b/>
      <w:bCs/>
      <w:lang w:val="es-CO" w:eastAsia="en-US"/>
    </w:rPr>
  </w:style>
  <w:style w:type="paragraph" w:styleId="Prrafodelista">
    <w:name w:val="List Paragraph"/>
    <w:aliases w:val="List Paragraph Char Char,b1,FooterText,numbered,Paragraphe de liste1,Bulletr List Paragraph,列出段落,列出段落1,lp1,Bullet List,List Paragraph,List Paragraph1,Foot,List Paragraph2,List Paragraph21,リスト段落1,Párrafo de lista2"/>
    <w:basedOn w:val="Normal"/>
    <w:uiPriority w:val="34"/>
    <w:qFormat/>
    <w:rsid w:val="00F116B2"/>
    <w:pPr>
      <w:ind w:left="708"/>
    </w:pPr>
  </w:style>
  <w:style w:type="character" w:customStyle="1" w:styleId="Ttulo1Car">
    <w:name w:val="Título 1 Car"/>
    <w:link w:val="Ttulo1"/>
    <w:uiPriority w:val="9"/>
    <w:rsid w:val="00FD0BD6"/>
    <w:rPr>
      <w:rFonts w:ascii="Calibri Light" w:eastAsia="Times New Roman" w:hAnsi="Calibri Light" w:cs="Times New Roman"/>
      <w:b/>
      <w:bCs/>
      <w:kern w:val="32"/>
      <w:sz w:val="32"/>
      <w:szCs w:val="32"/>
      <w:lang w:eastAsia="en-US"/>
    </w:rPr>
  </w:style>
  <w:style w:type="character" w:customStyle="1" w:styleId="Ttulo2Car">
    <w:name w:val="Título 2 Car"/>
    <w:link w:val="Ttulo2"/>
    <w:uiPriority w:val="9"/>
    <w:rsid w:val="00FD0BD6"/>
    <w:rPr>
      <w:rFonts w:ascii="Calibri Light" w:eastAsia="Times New Roman" w:hAnsi="Calibri Light" w:cs="Times New Roman"/>
      <w:b/>
      <w:bCs/>
      <w:i/>
      <w:iCs/>
      <w:sz w:val="28"/>
      <w:szCs w:val="28"/>
      <w:lang w:eastAsia="en-US"/>
    </w:rPr>
  </w:style>
  <w:style w:type="character" w:customStyle="1" w:styleId="Ttulo3Car">
    <w:name w:val="Título 3 Car"/>
    <w:link w:val="Ttulo3"/>
    <w:uiPriority w:val="9"/>
    <w:rsid w:val="00FD0BD6"/>
    <w:rPr>
      <w:rFonts w:ascii="Calibri Light" w:eastAsia="Times New Roman" w:hAnsi="Calibri Light" w:cs="Times New Roman"/>
      <w:b/>
      <w:bCs/>
      <w:sz w:val="26"/>
      <w:szCs w:val="26"/>
      <w:lang w:eastAsia="en-US"/>
    </w:rPr>
  </w:style>
  <w:style w:type="character" w:customStyle="1" w:styleId="Ttulo4Car">
    <w:name w:val="Título 4 Car"/>
    <w:link w:val="Ttulo4"/>
    <w:uiPriority w:val="9"/>
    <w:rsid w:val="00FD0BD6"/>
    <w:rPr>
      <w:rFonts w:ascii="Calibri" w:eastAsia="Times New Roman" w:hAnsi="Calibri" w:cs="Times New Roman"/>
      <w:b/>
      <w:bCs/>
      <w:sz w:val="28"/>
      <w:szCs w:val="28"/>
      <w:lang w:eastAsia="en-US"/>
    </w:rPr>
  </w:style>
  <w:style w:type="paragraph" w:styleId="Ttulo">
    <w:name w:val="Title"/>
    <w:basedOn w:val="Normal"/>
    <w:next w:val="Normal"/>
    <w:link w:val="TtuloCar"/>
    <w:uiPriority w:val="10"/>
    <w:qFormat/>
    <w:rsid w:val="00FD0BD6"/>
    <w:pPr>
      <w:spacing w:before="240" w:after="60"/>
      <w:jc w:val="center"/>
      <w:outlineLvl w:val="0"/>
    </w:pPr>
    <w:rPr>
      <w:rFonts w:ascii="Calibri Light" w:eastAsia="Times New Roman" w:hAnsi="Calibri Light"/>
      <w:b/>
      <w:bCs/>
      <w:kern w:val="28"/>
      <w:sz w:val="32"/>
      <w:szCs w:val="32"/>
    </w:rPr>
  </w:style>
  <w:style w:type="character" w:customStyle="1" w:styleId="TtuloCar">
    <w:name w:val="Título Car"/>
    <w:link w:val="Ttulo"/>
    <w:uiPriority w:val="10"/>
    <w:rsid w:val="00FD0BD6"/>
    <w:rPr>
      <w:rFonts w:ascii="Calibri Light" w:eastAsia="Times New Roman" w:hAnsi="Calibri Light" w:cs="Times New Roman"/>
      <w:b/>
      <w:bCs/>
      <w:kern w:val="28"/>
      <w:sz w:val="32"/>
      <w:szCs w:val="32"/>
      <w:lang w:eastAsia="en-US"/>
    </w:rPr>
  </w:style>
  <w:style w:type="paragraph" w:styleId="Sinespaciado">
    <w:name w:val="No Spacing"/>
    <w:uiPriority w:val="99"/>
    <w:qFormat/>
    <w:rsid w:val="00FD0BD6"/>
    <w:rPr>
      <w:sz w:val="22"/>
      <w:szCs w:val="22"/>
      <w:lang w:eastAsia="en-US"/>
    </w:rPr>
  </w:style>
  <w:style w:type="paragraph" w:customStyle="1" w:styleId="paragraph">
    <w:name w:val="paragraph"/>
    <w:basedOn w:val="Normal"/>
    <w:rsid w:val="00225D33"/>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normaltextrun">
    <w:name w:val="normaltextrun"/>
    <w:basedOn w:val="Fuentedeprrafopredeter"/>
    <w:rsid w:val="00225D33"/>
  </w:style>
  <w:style w:type="character" w:customStyle="1" w:styleId="eop">
    <w:name w:val="eop"/>
    <w:basedOn w:val="Fuentedeprrafopredeter"/>
    <w:rsid w:val="00225D33"/>
  </w:style>
  <w:style w:type="character" w:styleId="Mencinsinresolver">
    <w:name w:val="Unresolved Mention"/>
    <w:basedOn w:val="Fuentedeprrafopredeter"/>
    <w:uiPriority w:val="99"/>
    <w:semiHidden/>
    <w:unhideWhenUsed/>
    <w:rsid w:val="00385348"/>
    <w:rPr>
      <w:color w:val="605E5C"/>
      <w:shd w:val="clear" w:color="auto" w:fill="E1DFDD"/>
    </w:rPr>
  </w:style>
  <w:style w:type="character" w:styleId="Hipervnculovisitado">
    <w:name w:val="FollowedHyperlink"/>
    <w:basedOn w:val="Fuentedeprrafopredeter"/>
    <w:uiPriority w:val="99"/>
    <w:semiHidden/>
    <w:unhideWhenUsed/>
    <w:rsid w:val="009173E4"/>
    <w:rPr>
      <w:color w:val="954F72" w:themeColor="followedHyperlink"/>
      <w:u w:val="single"/>
    </w:rPr>
  </w:style>
  <w:style w:type="character" w:customStyle="1" w:styleId="ui-provider">
    <w:name w:val="ui-provider"/>
    <w:basedOn w:val="Fuentedeprrafopredeter"/>
    <w:rsid w:val="00561C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55040">
      <w:bodyDiv w:val="1"/>
      <w:marLeft w:val="0"/>
      <w:marRight w:val="0"/>
      <w:marTop w:val="0"/>
      <w:marBottom w:val="0"/>
      <w:divBdr>
        <w:top w:val="none" w:sz="0" w:space="0" w:color="auto"/>
        <w:left w:val="none" w:sz="0" w:space="0" w:color="auto"/>
        <w:bottom w:val="none" w:sz="0" w:space="0" w:color="auto"/>
        <w:right w:val="none" w:sz="0" w:space="0" w:color="auto"/>
      </w:divBdr>
    </w:div>
    <w:div w:id="170872894">
      <w:bodyDiv w:val="1"/>
      <w:marLeft w:val="0"/>
      <w:marRight w:val="0"/>
      <w:marTop w:val="0"/>
      <w:marBottom w:val="0"/>
      <w:divBdr>
        <w:top w:val="none" w:sz="0" w:space="0" w:color="auto"/>
        <w:left w:val="none" w:sz="0" w:space="0" w:color="auto"/>
        <w:bottom w:val="none" w:sz="0" w:space="0" w:color="auto"/>
        <w:right w:val="none" w:sz="0" w:space="0" w:color="auto"/>
      </w:divBdr>
    </w:div>
    <w:div w:id="219361896">
      <w:bodyDiv w:val="1"/>
      <w:marLeft w:val="0"/>
      <w:marRight w:val="0"/>
      <w:marTop w:val="0"/>
      <w:marBottom w:val="0"/>
      <w:divBdr>
        <w:top w:val="none" w:sz="0" w:space="0" w:color="auto"/>
        <w:left w:val="none" w:sz="0" w:space="0" w:color="auto"/>
        <w:bottom w:val="none" w:sz="0" w:space="0" w:color="auto"/>
        <w:right w:val="none" w:sz="0" w:space="0" w:color="auto"/>
      </w:divBdr>
    </w:div>
    <w:div w:id="279653508">
      <w:bodyDiv w:val="1"/>
      <w:marLeft w:val="0"/>
      <w:marRight w:val="0"/>
      <w:marTop w:val="0"/>
      <w:marBottom w:val="0"/>
      <w:divBdr>
        <w:top w:val="none" w:sz="0" w:space="0" w:color="auto"/>
        <w:left w:val="none" w:sz="0" w:space="0" w:color="auto"/>
        <w:bottom w:val="none" w:sz="0" w:space="0" w:color="auto"/>
        <w:right w:val="none" w:sz="0" w:space="0" w:color="auto"/>
      </w:divBdr>
      <w:divsChild>
        <w:div w:id="1311594096">
          <w:marLeft w:val="0"/>
          <w:marRight w:val="0"/>
          <w:marTop w:val="0"/>
          <w:marBottom w:val="0"/>
          <w:divBdr>
            <w:top w:val="none" w:sz="0" w:space="0" w:color="auto"/>
            <w:left w:val="none" w:sz="0" w:space="0" w:color="auto"/>
            <w:bottom w:val="none" w:sz="0" w:space="0" w:color="auto"/>
            <w:right w:val="none" w:sz="0" w:space="0" w:color="auto"/>
          </w:divBdr>
        </w:div>
        <w:div w:id="1034231480">
          <w:marLeft w:val="0"/>
          <w:marRight w:val="0"/>
          <w:marTop w:val="0"/>
          <w:marBottom w:val="0"/>
          <w:divBdr>
            <w:top w:val="none" w:sz="0" w:space="0" w:color="auto"/>
            <w:left w:val="none" w:sz="0" w:space="0" w:color="auto"/>
            <w:bottom w:val="none" w:sz="0" w:space="0" w:color="auto"/>
            <w:right w:val="none" w:sz="0" w:space="0" w:color="auto"/>
          </w:divBdr>
        </w:div>
      </w:divsChild>
    </w:div>
    <w:div w:id="287901678">
      <w:bodyDiv w:val="1"/>
      <w:marLeft w:val="0"/>
      <w:marRight w:val="0"/>
      <w:marTop w:val="0"/>
      <w:marBottom w:val="0"/>
      <w:divBdr>
        <w:top w:val="none" w:sz="0" w:space="0" w:color="auto"/>
        <w:left w:val="none" w:sz="0" w:space="0" w:color="auto"/>
        <w:bottom w:val="none" w:sz="0" w:space="0" w:color="auto"/>
        <w:right w:val="none" w:sz="0" w:space="0" w:color="auto"/>
      </w:divBdr>
    </w:div>
    <w:div w:id="337118265">
      <w:bodyDiv w:val="1"/>
      <w:marLeft w:val="0"/>
      <w:marRight w:val="0"/>
      <w:marTop w:val="0"/>
      <w:marBottom w:val="0"/>
      <w:divBdr>
        <w:top w:val="none" w:sz="0" w:space="0" w:color="auto"/>
        <w:left w:val="none" w:sz="0" w:space="0" w:color="auto"/>
        <w:bottom w:val="none" w:sz="0" w:space="0" w:color="auto"/>
        <w:right w:val="none" w:sz="0" w:space="0" w:color="auto"/>
      </w:divBdr>
    </w:div>
    <w:div w:id="596792258">
      <w:bodyDiv w:val="1"/>
      <w:marLeft w:val="0"/>
      <w:marRight w:val="0"/>
      <w:marTop w:val="0"/>
      <w:marBottom w:val="0"/>
      <w:divBdr>
        <w:top w:val="none" w:sz="0" w:space="0" w:color="auto"/>
        <w:left w:val="none" w:sz="0" w:space="0" w:color="auto"/>
        <w:bottom w:val="none" w:sz="0" w:space="0" w:color="auto"/>
        <w:right w:val="none" w:sz="0" w:space="0" w:color="auto"/>
      </w:divBdr>
    </w:div>
    <w:div w:id="733045190">
      <w:bodyDiv w:val="1"/>
      <w:marLeft w:val="0"/>
      <w:marRight w:val="0"/>
      <w:marTop w:val="0"/>
      <w:marBottom w:val="0"/>
      <w:divBdr>
        <w:top w:val="none" w:sz="0" w:space="0" w:color="auto"/>
        <w:left w:val="none" w:sz="0" w:space="0" w:color="auto"/>
        <w:bottom w:val="none" w:sz="0" w:space="0" w:color="auto"/>
        <w:right w:val="none" w:sz="0" w:space="0" w:color="auto"/>
      </w:divBdr>
    </w:div>
    <w:div w:id="744303819">
      <w:bodyDiv w:val="1"/>
      <w:marLeft w:val="0"/>
      <w:marRight w:val="0"/>
      <w:marTop w:val="0"/>
      <w:marBottom w:val="0"/>
      <w:divBdr>
        <w:top w:val="none" w:sz="0" w:space="0" w:color="auto"/>
        <w:left w:val="none" w:sz="0" w:space="0" w:color="auto"/>
        <w:bottom w:val="none" w:sz="0" w:space="0" w:color="auto"/>
        <w:right w:val="none" w:sz="0" w:space="0" w:color="auto"/>
      </w:divBdr>
    </w:div>
    <w:div w:id="791095016">
      <w:bodyDiv w:val="1"/>
      <w:marLeft w:val="0"/>
      <w:marRight w:val="0"/>
      <w:marTop w:val="0"/>
      <w:marBottom w:val="0"/>
      <w:divBdr>
        <w:top w:val="none" w:sz="0" w:space="0" w:color="auto"/>
        <w:left w:val="none" w:sz="0" w:space="0" w:color="auto"/>
        <w:bottom w:val="none" w:sz="0" w:space="0" w:color="auto"/>
        <w:right w:val="none" w:sz="0" w:space="0" w:color="auto"/>
      </w:divBdr>
      <w:divsChild>
        <w:div w:id="399719292">
          <w:marLeft w:val="0"/>
          <w:marRight w:val="0"/>
          <w:marTop w:val="0"/>
          <w:marBottom w:val="0"/>
          <w:divBdr>
            <w:top w:val="none" w:sz="0" w:space="0" w:color="auto"/>
            <w:left w:val="none" w:sz="0" w:space="0" w:color="auto"/>
            <w:bottom w:val="none" w:sz="0" w:space="0" w:color="auto"/>
            <w:right w:val="none" w:sz="0" w:space="0" w:color="auto"/>
          </w:divBdr>
        </w:div>
        <w:div w:id="2032493770">
          <w:marLeft w:val="0"/>
          <w:marRight w:val="0"/>
          <w:marTop w:val="0"/>
          <w:marBottom w:val="0"/>
          <w:divBdr>
            <w:top w:val="none" w:sz="0" w:space="0" w:color="auto"/>
            <w:left w:val="none" w:sz="0" w:space="0" w:color="auto"/>
            <w:bottom w:val="none" w:sz="0" w:space="0" w:color="auto"/>
            <w:right w:val="none" w:sz="0" w:space="0" w:color="auto"/>
          </w:divBdr>
        </w:div>
        <w:div w:id="495264858">
          <w:marLeft w:val="0"/>
          <w:marRight w:val="0"/>
          <w:marTop w:val="0"/>
          <w:marBottom w:val="0"/>
          <w:divBdr>
            <w:top w:val="none" w:sz="0" w:space="0" w:color="auto"/>
            <w:left w:val="none" w:sz="0" w:space="0" w:color="auto"/>
            <w:bottom w:val="none" w:sz="0" w:space="0" w:color="auto"/>
            <w:right w:val="none" w:sz="0" w:space="0" w:color="auto"/>
          </w:divBdr>
        </w:div>
      </w:divsChild>
    </w:div>
    <w:div w:id="821435332">
      <w:bodyDiv w:val="1"/>
      <w:marLeft w:val="0"/>
      <w:marRight w:val="0"/>
      <w:marTop w:val="0"/>
      <w:marBottom w:val="0"/>
      <w:divBdr>
        <w:top w:val="none" w:sz="0" w:space="0" w:color="auto"/>
        <w:left w:val="none" w:sz="0" w:space="0" w:color="auto"/>
        <w:bottom w:val="none" w:sz="0" w:space="0" w:color="auto"/>
        <w:right w:val="none" w:sz="0" w:space="0" w:color="auto"/>
      </w:divBdr>
    </w:div>
    <w:div w:id="878010723">
      <w:bodyDiv w:val="1"/>
      <w:marLeft w:val="0"/>
      <w:marRight w:val="0"/>
      <w:marTop w:val="0"/>
      <w:marBottom w:val="0"/>
      <w:divBdr>
        <w:top w:val="none" w:sz="0" w:space="0" w:color="auto"/>
        <w:left w:val="none" w:sz="0" w:space="0" w:color="auto"/>
        <w:bottom w:val="none" w:sz="0" w:space="0" w:color="auto"/>
        <w:right w:val="none" w:sz="0" w:space="0" w:color="auto"/>
      </w:divBdr>
    </w:div>
    <w:div w:id="908419637">
      <w:bodyDiv w:val="1"/>
      <w:marLeft w:val="0"/>
      <w:marRight w:val="0"/>
      <w:marTop w:val="0"/>
      <w:marBottom w:val="0"/>
      <w:divBdr>
        <w:top w:val="none" w:sz="0" w:space="0" w:color="auto"/>
        <w:left w:val="none" w:sz="0" w:space="0" w:color="auto"/>
        <w:bottom w:val="none" w:sz="0" w:space="0" w:color="auto"/>
        <w:right w:val="none" w:sz="0" w:space="0" w:color="auto"/>
      </w:divBdr>
    </w:div>
    <w:div w:id="936449184">
      <w:bodyDiv w:val="1"/>
      <w:marLeft w:val="0"/>
      <w:marRight w:val="0"/>
      <w:marTop w:val="0"/>
      <w:marBottom w:val="0"/>
      <w:divBdr>
        <w:top w:val="none" w:sz="0" w:space="0" w:color="auto"/>
        <w:left w:val="none" w:sz="0" w:space="0" w:color="auto"/>
        <w:bottom w:val="none" w:sz="0" w:space="0" w:color="auto"/>
        <w:right w:val="none" w:sz="0" w:space="0" w:color="auto"/>
      </w:divBdr>
    </w:div>
    <w:div w:id="1114208594">
      <w:bodyDiv w:val="1"/>
      <w:marLeft w:val="0"/>
      <w:marRight w:val="0"/>
      <w:marTop w:val="0"/>
      <w:marBottom w:val="0"/>
      <w:divBdr>
        <w:top w:val="none" w:sz="0" w:space="0" w:color="auto"/>
        <w:left w:val="none" w:sz="0" w:space="0" w:color="auto"/>
        <w:bottom w:val="none" w:sz="0" w:space="0" w:color="auto"/>
        <w:right w:val="none" w:sz="0" w:space="0" w:color="auto"/>
      </w:divBdr>
    </w:div>
    <w:div w:id="1335915581">
      <w:bodyDiv w:val="1"/>
      <w:marLeft w:val="0"/>
      <w:marRight w:val="0"/>
      <w:marTop w:val="0"/>
      <w:marBottom w:val="0"/>
      <w:divBdr>
        <w:top w:val="none" w:sz="0" w:space="0" w:color="auto"/>
        <w:left w:val="none" w:sz="0" w:space="0" w:color="auto"/>
        <w:bottom w:val="none" w:sz="0" w:space="0" w:color="auto"/>
        <w:right w:val="none" w:sz="0" w:space="0" w:color="auto"/>
      </w:divBdr>
    </w:div>
    <w:div w:id="1444305042">
      <w:bodyDiv w:val="1"/>
      <w:marLeft w:val="0"/>
      <w:marRight w:val="0"/>
      <w:marTop w:val="0"/>
      <w:marBottom w:val="0"/>
      <w:divBdr>
        <w:top w:val="none" w:sz="0" w:space="0" w:color="auto"/>
        <w:left w:val="none" w:sz="0" w:space="0" w:color="auto"/>
        <w:bottom w:val="none" w:sz="0" w:space="0" w:color="auto"/>
        <w:right w:val="none" w:sz="0" w:space="0" w:color="auto"/>
      </w:divBdr>
    </w:div>
    <w:div w:id="1555851049">
      <w:bodyDiv w:val="1"/>
      <w:marLeft w:val="0"/>
      <w:marRight w:val="0"/>
      <w:marTop w:val="0"/>
      <w:marBottom w:val="0"/>
      <w:divBdr>
        <w:top w:val="none" w:sz="0" w:space="0" w:color="auto"/>
        <w:left w:val="none" w:sz="0" w:space="0" w:color="auto"/>
        <w:bottom w:val="none" w:sz="0" w:space="0" w:color="auto"/>
        <w:right w:val="none" w:sz="0" w:space="0" w:color="auto"/>
      </w:divBdr>
    </w:div>
    <w:div w:id="1741514907">
      <w:bodyDiv w:val="1"/>
      <w:marLeft w:val="0"/>
      <w:marRight w:val="0"/>
      <w:marTop w:val="0"/>
      <w:marBottom w:val="0"/>
      <w:divBdr>
        <w:top w:val="none" w:sz="0" w:space="0" w:color="auto"/>
        <w:left w:val="none" w:sz="0" w:space="0" w:color="auto"/>
        <w:bottom w:val="none" w:sz="0" w:space="0" w:color="auto"/>
        <w:right w:val="none" w:sz="0" w:space="0" w:color="auto"/>
      </w:divBdr>
    </w:div>
    <w:div w:id="1767187761">
      <w:bodyDiv w:val="1"/>
      <w:marLeft w:val="0"/>
      <w:marRight w:val="0"/>
      <w:marTop w:val="0"/>
      <w:marBottom w:val="0"/>
      <w:divBdr>
        <w:top w:val="none" w:sz="0" w:space="0" w:color="auto"/>
        <w:left w:val="none" w:sz="0" w:space="0" w:color="auto"/>
        <w:bottom w:val="none" w:sz="0" w:space="0" w:color="auto"/>
        <w:right w:val="none" w:sz="0" w:space="0" w:color="auto"/>
      </w:divBdr>
    </w:div>
    <w:div w:id="1948075847">
      <w:bodyDiv w:val="1"/>
      <w:marLeft w:val="0"/>
      <w:marRight w:val="0"/>
      <w:marTop w:val="0"/>
      <w:marBottom w:val="0"/>
      <w:divBdr>
        <w:top w:val="none" w:sz="0" w:space="0" w:color="auto"/>
        <w:left w:val="none" w:sz="0" w:space="0" w:color="auto"/>
        <w:bottom w:val="none" w:sz="0" w:space="0" w:color="auto"/>
        <w:right w:val="none" w:sz="0" w:space="0" w:color="auto"/>
      </w:divBdr>
    </w:div>
    <w:div w:id="1998996370">
      <w:bodyDiv w:val="1"/>
      <w:marLeft w:val="0"/>
      <w:marRight w:val="0"/>
      <w:marTop w:val="0"/>
      <w:marBottom w:val="0"/>
      <w:divBdr>
        <w:top w:val="none" w:sz="0" w:space="0" w:color="auto"/>
        <w:left w:val="none" w:sz="0" w:space="0" w:color="auto"/>
        <w:bottom w:val="none" w:sz="0" w:space="0" w:color="auto"/>
        <w:right w:val="none" w:sz="0" w:space="0" w:color="auto"/>
      </w:divBdr>
    </w:div>
    <w:div w:id="204224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4E74B-AB84-4050-A63F-BFDBC2C01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5110</Words>
  <Characters>28108</Characters>
  <Application>Microsoft Office Word</Application>
  <DocSecurity>0</DocSecurity>
  <Lines>234</Lines>
  <Paragraphs>66</Paragraphs>
  <ScaleCrop>false</ScaleCrop>
  <Company/>
  <LinksUpToDate>false</LinksUpToDate>
  <CharactersWithSpaces>33152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Lucia Salamanca Sierra</dc:creator>
  <cp:keywords/>
  <dc:description/>
  <cp:lastModifiedBy>Carlos Andres Nunez Alvarez</cp:lastModifiedBy>
  <cp:revision>429</cp:revision>
  <cp:lastPrinted>2025-02-11T15:29:00Z</cp:lastPrinted>
  <dcterms:created xsi:type="dcterms:W3CDTF">2023-12-04T22:33:00Z</dcterms:created>
  <dcterms:modified xsi:type="dcterms:W3CDTF">2025-02-11T15:29:00Z</dcterms:modified>
</cp:coreProperties>
</file>